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14CB" w14:textId="7D7DDA40" w:rsidR="00E8606B" w:rsidRPr="00D92BAE" w:rsidRDefault="00E8606B" w:rsidP="002267BB">
      <w:pPr>
        <w:spacing w:after="0"/>
        <w:jc w:val="center"/>
        <w:rPr>
          <w:rFonts w:ascii="Times New Roman" w:hAnsi="Times New Roman" w:cs="Times New Roman"/>
          <w:sz w:val="24"/>
          <w:szCs w:val="24"/>
        </w:rPr>
      </w:pPr>
      <w:r w:rsidRPr="00D92BAE">
        <w:rPr>
          <w:rFonts w:ascii="Times New Roman" w:hAnsi="Times New Roman" w:cs="Times New Roman"/>
          <w:noProof/>
          <w:sz w:val="24"/>
          <w:szCs w:val="24"/>
        </w:rPr>
        <w:drawing>
          <wp:anchor distT="0" distB="0" distL="114300" distR="114300" simplePos="0" relativeHeight="251661312" behindDoc="0" locked="0" layoutInCell="1" allowOverlap="1" wp14:anchorId="59697192" wp14:editId="29E0AE9D">
            <wp:simplePos x="0" y="0"/>
            <wp:positionH relativeFrom="column">
              <wp:posOffset>228600</wp:posOffset>
            </wp:positionH>
            <wp:positionV relativeFrom="paragraph">
              <wp:posOffset>-15240</wp:posOffset>
            </wp:positionV>
            <wp:extent cx="906780" cy="748665"/>
            <wp:effectExtent l="0" t="0" r="762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BAE">
        <w:rPr>
          <w:rFonts w:ascii="Times New Roman" w:hAnsi="Times New Roman" w:cs="Times New Roman"/>
          <w:sz w:val="24"/>
          <w:szCs w:val="24"/>
        </w:rPr>
        <w:t>PAŠVALDĪBAS</w:t>
      </w:r>
      <w:r w:rsidRPr="00D92BAE">
        <w:rPr>
          <w:rFonts w:ascii="Times New Roman" w:hAnsi="Times New Roman" w:cs="Times New Roman"/>
          <w:noProof/>
          <w:sz w:val="24"/>
          <w:szCs w:val="24"/>
        </w:rPr>
        <w:drawing>
          <wp:anchor distT="0" distB="0" distL="114300" distR="114300" simplePos="0" relativeHeight="251660288" behindDoc="0" locked="0" layoutInCell="1" allowOverlap="1" wp14:anchorId="7C145816" wp14:editId="33842F97">
            <wp:simplePos x="0" y="0"/>
            <wp:positionH relativeFrom="column">
              <wp:posOffset>4991100</wp:posOffset>
            </wp:positionH>
            <wp:positionV relativeFrom="paragraph">
              <wp:posOffset>17780</wp:posOffset>
            </wp:positionV>
            <wp:extent cx="982980" cy="700405"/>
            <wp:effectExtent l="0" t="0" r="7620" b="4445"/>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002267BB">
        <w:rPr>
          <w:rFonts w:ascii="Times New Roman" w:hAnsi="Times New Roman" w:cs="Times New Roman"/>
          <w:sz w:val="24"/>
          <w:szCs w:val="24"/>
        </w:rPr>
        <w:t xml:space="preserve"> </w:t>
      </w:r>
      <w:r w:rsidRPr="00D92BAE">
        <w:rPr>
          <w:rFonts w:ascii="Times New Roman" w:hAnsi="Times New Roman" w:cs="Times New Roman"/>
          <w:sz w:val="24"/>
          <w:szCs w:val="24"/>
        </w:rPr>
        <w:t>S</w:t>
      </w:r>
      <w:r w:rsidR="00E545B5">
        <w:rPr>
          <w:rFonts w:ascii="Times New Roman" w:hAnsi="Times New Roman" w:cs="Times New Roman"/>
          <w:sz w:val="24"/>
          <w:szCs w:val="24"/>
        </w:rPr>
        <w:t>IA</w:t>
      </w:r>
    </w:p>
    <w:p w14:paraId="0B48A0F7" w14:textId="77777777" w:rsidR="00E8606B" w:rsidRPr="00D92BAE" w:rsidRDefault="00E8606B" w:rsidP="00E8606B">
      <w:pPr>
        <w:pStyle w:val="Virsraksts1"/>
        <w:rPr>
          <w:b w:val="0"/>
          <w:bCs w:val="0"/>
          <w:sz w:val="24"/>
        </w:rPr>
      </w:pPr>
      <w:r w:rsidRPr="00D92BAE">
        <w:rPr>
          <w:b w:val="0"/>
          <w:bCs w:val="0"/>
          <w:sz w:val="24"/>
        </w:rPr>
        <w:t>“RŪJIENAS SILTUMS”</w:t>
      </w:r>
    </w:p>
    <w:p w14:paraId="7C53E8D0" w14:textId="77777777" w:rsidR="00E8606B" w:rsidRPr="00D92BAE" w:rsidRDefault="00E8606B" w:rsidP="00E8606B">
      <w:pPr>
        <w:spacing w:after="0"/>
        <w:jc w:val="center"/>
        <w:rPr>
          <w:rFonts w:ascii="Times New Roman" w:hAnsi="Times New Roman" w:cs="Times New Roman"/>
          <w:sz w:val="24"/>
          <w:szCs w:val="24"/>
        </w:rPr>
      </w:pPr>
      <w:r w:rsidRPr="00D92BAE">
        <w:rPr>
          <w:rFonts w:ascii="Times New Roman" w:hAnsi="Times New Roman" w:cs="Times New Roman"/>
          <w:sz w:val="24"/>
          <w:szCs w:val="24"/>
        </w:rPr>
        <w:t>Reģistrācijas Nr. 44103023807</w:t>
      </w:r>
    </w:p>
    <w:p w14:paraId="3A175F89" w14:textId="77777777" w:rsidR="00E8606B" w:rsidRPr="00D92BAE" w:rsidRDefault="00E8606B" w:rsidP="00E8606B">
      <w:pPr>
        <w:spacing w:after="0"/>
        <w:jc w:val="center"/>
        <w:rPr>
          <w:rFonts w:ascii="Times New Roman" w:hAnsi="Times New Roman" w:cs="Times New Roman"/>
          <w:sz w:val="24"/>
          <w:szCs w:val="24"/>
        </w:rPr>
      </w:pPr>
      <w:r w:rsidRPr="00D92BAE">
        <w:rPr>
          <w:rFonts w:ascii="Times New Roman" w:hAnsi="Times New Roman" w:cs="Times New Roman"/>
          <w:sz w:val="24"/>
          <w:szCs w:val="24"/>
        </w:rPr>
        <w:t>Raiņa iela 3, Rūjiena, Valmieras novads, LV-4240</w:t>
      </w:r>
    </w:p>
    <w:p w14:paraId="27B15728" w14:textId="0901DC9D" w:rsidR="00E8606B" w:rsidRDefault="00E8606B" w:rsidP="00D92BAE">
      <w:pPr>
        <w:spacing w:after="0"/>
        <w:jc w:val="center"/>
        <w:rPr>
          <w:rFonts w:ascii="Times New Roman" w:hAnsi="Times New Roman" w:cs="Times New Roman"/>
          <w:sz w:val="24"/>
          <w:szCs w:val="24"/>
        </w:rPr>
      </w:pPr>
      <w:r w:rsidRPr="00D92BA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1228766" wp14:editId="54B14233">
                <wp:simplePos x="0" y="0"/>
                <wp:positionH relativeFrom="column">
                  <wp:posOffset>457200</wp:posOffset>
                </wp:positionH>
                <wp:positionV relativeFrom="paragraph">
                  <wp:posOffset>33020</wp:posOffset>
                </wp:positionV>
                <wp:extent cx="5143500" cy="0"/>
                <wp:effectExtent l="13335" t="10160" r="15240" b="8890"/>
                <wp:wrapNone/>
                <wp:docPr id="1"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749C" id="Taisns savienotāj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" strokeweight="1.25pt"/>
            </w:pict>
          </mc:Fallback>
        </mc:AlternateContent>
      </w:r>
    </w:p>
    <w:p w14:paraId="159F210A" w14:textId="0C47A806" w:rsidR="006B0A48" w:rsidRDefault="006B0A48" w:rsidP="00D92BAE">
      <w:pPr>
        <w:spacing w:after="0"/>
        <w:jc w:val="center"/>
        <w:rPr>
          <w:rFonts w:ascii="Times New Roman" w:hAnsi="Times New Roman" w:cs="Times New Roman"/>
          <w:sz w:val="24"/>
          <w:szCs w:val="24"/>
        </w:rPr>
      </w:pPr>
      <w:r>
        <w:rPr>
          <w:rFonts w:ascii="Times New Roman" w:hAnsi="Times New Roman" w:cs="Times New Roman"/>
          <w:sz w:val="24"/>
          <w:szCs w:val="24"/>
        </w:rPr>
        <w:t>Rūjiena</w:t>
      </w:r>
    </w:p>
    <w:p w14:paraId="3405979E" w14:textId="77777777" w:rsidR="002E0C03" w:rsidRPr="00D92BAE" w:rsidRDefault="002E0C03" w:rsidP="00D92BAE">
      <w:pPr>
        <w:spacing w:after="0"/>
        <w:jc w:val="center"/>
        <w:rPr>
          <w:rFonts w:ascii="Times New Roman" w:hAnsi="Times New Roman" w:cs="Times New Roman"/>
          <w:sz w:val="24"/>
          <w:szCs w:val="24"/>
        </w:rPr>
      </w:pPr>
    </w:p>
    <w:p w14:paraId="01FDFF39" w14:textId="4867FF7F" w:rsidR="00A65658" w:rsidRPr="00A65658" w:rsidRDefault="00A65658" w:rsidP="00A65658">
      <w:pPr>
        <w:spacing w:after="0" w:line="240" w:lineRule="auto"/>
        <w:contextualSpacing/>
        <w:rPr>
          <w:rFonts w:ascii="Times New Roman" w:eastAsia="Times New Roman" w:hAnsi="Times New Roman" w:cs="Times New Roman"/>
          <w:b/>
          <w:sz w:val="24"/>
          <w:szCs w:val="24"/>
        </w:rPr>
      </w:pPr>
      <w:r w:rsidRPr="004627E6">
        <w:rPr>
          <w:rFonts w:ascii="Times New Roman" w:eastAsia="Times New Roman" w:hAnsi="Times New Roman" w:cs="Times New Roman"/>
          <w:color w:val="000000"/>
          <w:sz w:val="24"/>
          <w:szCs w:val="24"/>
        </w:rPr>
        <w:t xml:space="preserve">2023.gada </w:t>
      </w:r>
      <w:r w:rsidR="004B55C0">
        <w:rPr>
          <w:rFonts w:ascii="Times New Roman" w:eastAsia="Times New Roman" w:hAnsi="Times New Roman" w:cs="Times New Roman"/>
          <w:color w:val="000000"/>
          <w:sz w:val="24"/>
          <w:szCs w:val="24"/>
        </w:rPr>
        <w:t>03</w:t>
      </w:r>
      <w:r w:rsidRPr="004627E6">
        <w:rPr>
          <w:rFonts w:ascii="Times New Roman" w:eastAsia="Times New Roman" w:hAnsi="Times New Roman" w:cs="Times New Roman"/>
          <w:color w:val="000000"/>
          <w:sz w:val="24"/>
          <w:szCs w:val="24"/>
        </w:rPr>
        <w:t>.</w:t>
      </w:r>
      <w:r w:rsidR="004B55C0">
        <w:rPr>
          <w:rFonts w:ascii="Times New Roman" w:eastAsia="Times New Roman" w:hAnsi="Times New Roman" w:cs="Times New Roman"/>
          <w:color w:val="000000"/>
          <w:sz w:val="24"/>
          <w:szCs w:val="24"/>
        </w:rPr>
        <w:t>augustā</w:t>
      </w:r>
    </w:p>
    <w:p w14:paraId="0834D845" w14:textId="77777777" w:rsidR="00A65658" w:rsidRPr="00A65658" w:rsidRDefault="00A65658" w:rsidP="00A65658">
      <w:pPr>
        <w:spacing w:after="0" w:line="240" w:lineRule="auto"/>
        <w:contextualSpacing/>
        <w:jc w:val="both"/>
        <w:rPr>
          <w:rFonts w:ascii="Times New Roman" w:eastAsia="Times New Roman" w:hAnsi="Times New Roman" w:cs="Times New Roman"/>
          <w:color w:val="000000"/>
          <w:sz w:val="24"/>
          <w:szCs w:val="24"/>
        </w:rPr>
      </w:pPr>
    </w:p>
    <w:p w14:paraId="6E598923" w14:textId="4A28FF17" w:rsidR="00A65658" w:rsidRPr="00A65658" w:rsidRDefault="002A2346" w:rsidP="00A65658">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A65658" w:rsidRPr="00A65658">
        <w:rPr>
          <w:rFonts w:ascii="Times New Roman" w:eastAsia="Times New Roman" w:hAnsi="Times New Roman" w:cs="Times New Roman"/>
          <w:b/>
          <w:bCs/>
          <w:sz w:val="24"/>
          <w:szCs w:val="24"/>
        </w:rPr>
        <w:t>Kurināmā (koksnes šķeldas) iegāde P</w:t>
      </w:r>
      <w:r w:rsidR="00A65658">
        <w:rPr>
          <w:rFonts w:ascii="Times New Roman" w:eastAsia="Times New Roman" w:hAnsi="Times New Roman" w:cs="Times New Roman"/>
          <w:b/>
          <w:bCs/>
          <w:sz w:val="24"/>
          <w:szCs w:val="24"/>
        </w:rPr>
        <w:t xml:space="preserve">ašvaldības </w:t>
      </w:r>
      <w:r w:rsidR="00A65658" w:rsidRPr="00A65658">
        <w:rPr>
          <w:rFonts w:ascii="Times New Roman" w:eastAsia="Times New Roman" w:hAnsi="Times New Roman" w:cs="Times New Roman"/>
          <w:b/>
          <w:bCs/>
          <w:sz w:val="24"/>
          <w:szCs w:val="24"/>
        </w:rPr>
        <w:t>SIA “Rūjienas siltums” 2023</w:t>
      </w:r>
      <w:r w:rsidR="004627E6">
        <w:rPr>
          <w:rFonts w:ascii="Times New Roman" w:eastAsia="Times New Roman" w:hAnsi="Times New Roman" w:cs="Times New Roman"/>
          <w:b/>
          <w:bCs/>
          <w:sz w:val="24"/>
          <w:szCs w:val="24"/>
        </w:rPr>
        <w:t>.</w:t>
      </w:r>
      <w:r w:rsidR="00A65658" w:rsidRPr="00A65658">
        <w:rPr>
          <w:rFonts w:ascii="Times New Roman" w:eastAsia="Times New Roman" w:hAnsi="Times New Roman" w:cs="Times New Roman"/>
          <w:b/>
          <w:bCs/>
          <w:sz w:val="24"/>
          <w:szCs w:val="24"/>
        </w:rPr>
        <w:t xml:space="preserve">/2024.gada apkures sezonas vajadzībām” </w:t>
      </w:r>
      <w:r w:rsidR="00A65658" w:rsidRPr="00A65658">
        <w:rPr>
          <w:rFonts w:ascii="Times New Roman" w:eastAsia="Times New Roman" w:hAnsi="Times New Roman" w:cs="Times New Roman"/>
          <w:b/>
          <w:bCs/>
          <w:sz w:val="24"/>
          <w:szCs w:val="24"/>
          <w:lang w:val="en-US"/>
        </w:rPr>
        <w:t>ID nr. RS/202</w:t>
      </w:r>
      <w:r w:rsidR="00A65658">
        <w:rPr>
          <w:rFonts w:ascii="Times New Roman" w:eastAsia="Times New Roman" w:hAnsi="Times New Roman" w:cs="Times New Roman"/>
          <w:b/>
          <w:bCs/>
          <w:sz w:val="24"/>
          <w:szCs w:val="24"/>
          <w:lang w:val="en-US"/>
        </w:rPr>
        <w:t>3</w:t>
      </w:r>
      <w:r w:rsidR="00A65658" w:rsidRPr="00A65658">
        <w:rPr>
          <w:rFonts w:ascii="Times New Roman" w:eastAsia="Times New Roman" w:hAnsi="Times New Roman" w:cs="Times New Roman"/>
          <w:b/>
          <w:bCs/>
          <w:sz w:val="24"/>
          <w:szCs w:val="24"/>
          <w:lang w:val="en-US"/>
        </w:rPr>
        <w:t>/</w:t>
      </w:r>
      <w:r w:rsidR="00A65658">
        <w:rPr>
          <w:rFonts w:ascii="Times New Roman" w:eastAsia="Times New Roman" w:hAnsi="Times New Roman" w:cs="Times New Roman"/>
          <w:b/>
          <w:bCs/>
          <w:sz w:val="24"/>
          <w:szCs w:val="24"/>
          <w:lang w:val="en-US"/>
        </w:rPr>
        <w:t>10</w:t>
      </w:r>
    </w:p>
    <w:p w14:paraId="7BEEEBC7" w14:textId="77777777" w:rsidR="00A65658" w:rsidRPr="00A65658" w:rsidRDefault="00A65658" w:rsidP="00A65658">
      <w:pPr>
        <w:tabs>
          <w:tab w:val="left" w:pos="1605"/>
        </w:tabs>
        <w:autoSpaceDE w:val="0"/>
        <w:autoSpaceDN w:val="0"/>
        <w:adjustRightInd w:val="0"/>
        <w:spacing w:after="0" w:line="240" w:lineRule="auto"/>
        <w:contextualSpacing/>
        <w:rPr>
          <w:rFonts w:ascii="Times New Roman" w:eastAsia="Times New Roman" w:hAnsi="Times New Roman" w:cs="Times New Roman"/>
          <w:b/>
          <w:bCs/>
          <w:sz w:val="24"/>
          <w:szCs w:val="24"/>
          <w:lang w:val="en-US"/>
        </w:rPr>
      </w:pPr>
      <w:r w:rsidRPr="00A65658">
        <w:rPr>
          <w:rFonts w:ascii="Times New Roman" w:eastAsia="Times New Roman" w:hAnsi="Times New Roman" w:cs="Times New Roman"/>
          <w:b/>
          <w:bCs/>
          <w:sz w:val="24"/>
          <w:szCs w:val="24"/>
          <w:lang w:val="en-US"/>
        </w:rPr>
        <w:tab/>
      </w:r>
    </w:p>
    <w:tbl>
      <w:tblPr>
        <w:tblStyle w:val="Reatabula"/>
        <w:tblW w:w="10490" w:type="dxa"/>
        <w:tblInd w:w="-856" w:type="dxa"/>
        <w:tblLook w:val="04A0" w:firstRow="1" w:lastRow="0" w:firstColumn="1" w:lastColumn="0" w:noHBand="0" w:noVBand="1"/>
      </w:tblPr>
      <w:tblGrid>
        <w:gridCol w:w="1881"/>
        <w:gridCol w:w="8609"/>
      </w:tblGrid>
      <w:tr w:rsidR="00A65658" w:rsidRPr="00A65658" w14:paraId="0A215DEE" w14:textId="77777777" w:rsidTr="00122658">
        <w:trPr>
          <w:trHeight w:val="518"/>
        </w:trPr>
        <w:tc>
          <w:tcPr>
            <w:tcW w:w="1881" w:type="dxa"/>
          </w:tcPr>
          <w:p w14:paraId="17D82DC0" w14:textId="77777777" w:rsidR="00A65658" w:rsidRPr="00A65658" w:rsidRDefault="00A65658" w:rsidP="00A65658">
            <w:pPr>
              <w:contextualSpacing/>
              <w:rPr>
                <w:rFonts w:ascii="Times New Roman" w:eastAsia="Times New Roman" w:hAnsi="Times New Roman" w:cs="Times New Roman"/>
                <w:b/>
                <w:bCs/>
                <w:sz w:val="24"/>
                <w:szCs w:val="24"/>
              </w:rPr>
            </w:pPr>
            <w:r w:rsidRPr="00A65658">
              <w:rPr>
                <w:rFonts w:ascii="Times New Roman" w:eastAsia="Times New Roman" w:hAnsi="Times New Roman" w:cs="Times New Roman"/>
                <w:sz w:val="24"/>
                <w:szCs w:val="24"/>
              </w:rPr>
              <w:t>Pasūtītājs</w:t>
            </w:r>
          </w:p>
        </w:tc>
        <w:tc>
          <w:tcPr>
            <w:tcW w:w="8609" w:type="dxa"/>
          </w:tcPr>
          <w:p w14:paraId="5B5FED59" w14:textId="174B5F00" w:rsidR="00A65658" w:rsidRPr="00A65658" w:rsidRDefault="00A65658" w:rsidP="00A65658">
            <w:pPr>
              <w:contextualSpacing/>
              <w:outlineLvl w:val="1"/>
              <w:rPr>
                <w:rFonts w:ascii="Times New Roman" w:eastAsia="Times New Roman" w:hAnsi="Times New Roman" w:cs="Times New Roman"/>
                <w:bCs/>
                <w:sz w:val="24"/>
                <w:szCs w:val="24"/>
              </w:rPr>
            </w:pPr>
            <w:proofErr w:type="spellStart"/>
            <w:r w:rsidRPr="00A65658">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ašvadības</w:t>
            </w:r>
            <w:proofErr w:type="spellEnd"/>
            <w:r w:rsidR="004627E6">
              <w:rPr>
                <w:rFonts w:ascii="Times New Roman" w:eastAsia="Times New Roman" w:hAnsi="Times New Roman" w:cs="Times New Roman"/>
                <w:b/>
                <w:bCs/>
                <w:sz w:val="24"/>
                <w:szCs w:val="24"/>
              </w:rPr>
              <w:t xml:space="preserve"> </w:t>
            </w:r>
            <w:r w:rsidRPr="00A65658">
              <w:rPr>
                <w:rFonts w:ascii="Times New Roman" w:eastAsia="Times New Roman" w:hAnsi="Times New Roman" w:cs="Times New Roman"/>
                <w:b/>
                <w:bCs/>
                <w:sz w:val="24"/>
                <w:szCs w:val="24"/>
              </w:rPr>
              <w:t>SIA “Rūjienas siltums”</w:t>
            </w:r>
            <w:r w:rsidRPr="00A65658">
              <w:rPr>
                <w:rFonts w:ascii="Times New Roman" w:eastAsia="Times New Roman" w:hAnsi="Times New Roman" w:cs="Times New Roman"/>
                <w:bCs/>
                <w:sz w:val="24"/>
                <w:szCs w:val="24"/>
              </w:rPr>
              <w:t xml:space="preserve">, </w:t>
            </w:r>
            <w:proofErr w:type="spellStart"/>
            <w:r w:rsidRPr="00A65658">
              <w:rPr>
                <w:rFonts w:ascii="Times New Roman" w:eastAsia="Times New Roman" w:hAnsi="Times New Roman" w:cs="Times New Roman"/>
                <w:bCs/>
                <w:sz w:val="24"/>
                <w:szCs w:val="24"/>
              </w:rPr>
              <w:t>reģ</w:t>
            </w:r>
            <w:proofErr w:type="spellEnd"/>
            <w:r w:rsidRPr="00A65658">
              <w:rPr>
                <w:rFonts w:ascii="Times New Roman" w:eastAsia="Times New Roman" w:hAnsi="Times New Roman" w:cs="Times New Roman"/>
                <w:bCs/>
                <w:sz w:val="24"/>
                <w:szCs w:val="24"/>
              </w:rPr>
              <w:t xml:space="preserve">. Nr. 44103023807, Juridiskā adrese: Raiņa iela 3, Rūjiena, Valmieras novads, LV-4240, tālrunis 28310604, e-pasta adrese: vadiba@rujienassiltums.lv </w:t>
            </w:r>
          </w:p>
        </w:tc>
      </w:tr>
      <w:tr w:rsidR="00A65658" w:rsidRPr="00A65658" w14:paraId="7AD4D19F" w14:textId="77777777" w:rsidTr="00122658">
        <w:trPr>
          <w:trHeight w:val="526"/>
        </w:trPr>
        <w:tc>
          <w:tcPr>
            <w:tcW w:w="1881" w:type="dxa"/>
          </w:tcPr>
          <w:p w14:paraId="3D1D2AD5" w14:textId="77777777" w:rsidR="00A65658" w:rsidRPr="00A65658" w:rsidRDefault="00A65658" w:rsidP="00A65658">
            <w:pPr>
              <w:contextualSpacing/>
              <w:rPr>
                <w:rFonts w:ascii="Times New Roman" w:eastAsia="Times New Roman" w:hAnsi="Times New Roman" w:cs="Times New Roman"/>
                <w:b/>
                <w:bCs/>
                <w:sz w:val="24"/>
                <w:szCs w:val="24"/>
              </w:rPr>
            </w:pPr>
            <w:r w:rsidRPr="00A65658">
              <w:rPr>
                <w:rFonts w:ascii="Times New Roman" w:eastAsia="Times New Roman" w:hAnsi="Times New Roman" w:cs="Times New Roman"/>
                <w:sz w:val="24"/>
                <w:szCs w:val="24"/>
              </w:rPr>
              <w:t>Iepirkuma nosaukums</w:t>
            </w:r>
          </w:p>
        </w:tc>
        <w:tc>
          <w:tcPr>
            <w:tcW w:w="8609" w:type="dxa"/>
          </w:tcPr>
          <w:p w14:paraId="23011023" w14:textId="515C9921" w:rsidR="00A65658" w:rsidRPr="00A65658" w:rsidRDefault="00886912" w:rsidP="00A65658">
            <w:pPr>
              <w:autoSpaceDE w:val="0"/>
              <w:autoSpaceDN w:val="0"/>
              <w:adjustRightInd w:val="0"/>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A65658" w:rsidRPr="00A65658">
              <w:rPr>
                <w:rFonts w:ascii="Times New Roman" w:eastAsia="Times New Roman" w:hAnsi="Times New Roman" w:cs="Times New Roman"/>
                <w:b/>
                <w:bCs/>
                <w:sz w:val="24"/>
                <w:szCs w:val="24"/>
              </w:rPr>
              <w:t>Kurināmā (koksnes šķeldas) iegāde P</w:t>
            </w:r>
            <w:r w:rsidR="00A65658">
              <w:rPr>
                <w:rFonts w:ascii="Times New Roman" w:eastAsia="Times New Roman" w:hAnsi="Times New Roman" w:cs="Times New Roman"/>
                <w:b/>
                <w:bCs/>
                <w:sz w:val="24"/>
                <w:szCs w:val="24"/>
              </w:rPr>
              <w:t xml:space="preserve">ašvaldības </w:t>
            </w:r>
            <w:r w:rsidR="00A65658" w:rsidRPr="00A65658">
              <w:rPr>
                <w:rFonts w:ascii="Times New Roman" w:eastAsia="Times New Roman" w:hAnsi="Times New Roman" w:cs="Times New Roman"/>
                <w:b/>
                <w:bCs/>
                <w:sz w:val="24"/>
                <w:szCs w:val="24"/>
              </w:rPr>
              <w:t>SIA “Rūjienas siltums” 2023</w:t>
            </w:r>
            <w:r w:rsidR="00684413">
              <w:rPr>
                <w:rFonts w:ascii="Times New Roman" w:eastAsia="Times New Roman" w:hAnsi="Times New Roman" w:cs="Times New Roman"/>
                <w:b/>
                <w:bCs/>
                <w:sz w:val="24"/>
                <w:szCs w:val="24"/>
              </w:rPr>
              <w:t>.</w:t>
            </w:r>
            <w:r w:rsidR="00A65658" w:rsidRPr="00A65658">
              <w:rPr>
                <w:rFonts w:ascii="Times New Roman" w:eastAsia="Times New Roman" w:hAnsi="Times New Roman" w:cs="Times New Roman"/>
                <w:b/>
                <w:bCs/>
                <w:sz w:val="24"/>
                <w:szCs w:val="24"/>
              </w:rPr>
              <w:t xml:space="preserve">/2024.gada apkures sezonas vajadzībām” </w:t>
            </w:r>
            <w:r w:rsidR="00A65658" w:rsidRPr="00A65658">
              <w:rPr>
                <w:rFonts w:ascii="Times New Roman" w:eastAsia="Times New Roman" w:hAnsi="Times New Roman" w:cs="Times New Roman"/>
                <w:b/>
                <w:bCs/>
                <w:sz w:val="24"/>
                <w:szCs w:val="24"/>
                <w:lang w:val="en-US"/>
              </w:rPr>
              <w:t>ID nr. RS/202</w:t>
            </w:r>
            <w:r w:rsidR="00A65658">
              <w:rPr>
                <w:rFonts w:ascii="Times New Roman" w:eastAsia="Times New Roman" w:hAnsi="Times New Roman" w:cs="Times New Roman"/>
                <w:b/>
                <w:bCs/>
                <w:sz w:val="24"/>
                <w:szCs w:val="24"/>
                <w:lang w:val="en-US"/>
              </w:rPr>
              <w:t>3</w:t>
            </w:r>
            <w:r w:rsidR="00A65658" w:rsidRPr="00A65658">
              <w:rPr>
                <w:rFonts w:ascii="Times New Roman" w:eastAsia="Times New Roman" w:hAnsi="Times New Roman" w:cs="Times New Roman"/>
                <w:b/>
                <w:bCs/>
                <w:sz w:val="24"/>
                <w:szCs w:val="24"/>
                <w:lang w:val="en-US"/>
              </w:rPr>
              <w:t>/</w:t>
            </w:r>
            <w:r w:rsidR="00A65658">
              <w:rPr>
                <w:rFonts w:ascii="Times New Roman" w:eastAsia="Times New Roman" w:hAnsi="Times New Roman" w:cs="Times New Roman"/>
                <w:b/>
                <w:bCs/>
                <w:sz w:val="24"/>
                <w:szCs w:val="24"/>
                <w:lang w:val="en-US"/>
              </w:rPr>
              <w:t>10</w:t>
            </w:r>
            <w:r w:rsidR="00A65658" w:rsidRPr="00A65658">
              <w:rPr>
                <w:rFonts w:ascii="Times New Roman" w:eastAsia="Times New Roman" w:hAnsi="Times New Roman" w:cs="Times New Roman"/>
                <w:b/>
                <w:bCs/>
                <w:sz w:val="24"/>
                <w:szCs w:val="24"/>
                <w:lang w:val="en-US"/>
              </w:rPr>
              <w:t>.</w:t>
            </w:r>
          </w:p>
        </w:tc>
      </w:tr>
      <w:tr w:rsidR="00A65658" w:rsidRPr="00A65658" w14:paraId="75D6D853" w14:textId="77777777" w:rsidTr="00122658">
        <w:tc>
          <w:tcPr>
            <w:tcW w:w="1881" w:type="dxa"/>
          </w:tcPr>
          <w:p w14:paraId="517AC8D5" w14:textId="77777777" w:rsidR="00A65658" w:rsidRPr="00A65658" w:rsidRDefault="00A65658" w:rsidP="00A65658">
            <w:pPr>
              <w:contextualSpacing/>
              <w:rPr>
                <w:rFonts w:ascii="Times New Roman" w:eastAsia="Times New Roman" w:hAnsi="Times New Roman" w:cs="Times New Roman"/>
                <w:sz w:val="24"/>
                <w:szCs w:val="24"/>
              </w:rPr>
            </w:pPr>
            <w:r w:rsidRPr="00A65658">
              <w:rPr>
                <w:rFonts w:ascii="Times New Roman" w:eastAsia="Times New Roman" w:hAnsi="Times New Roman" w:cs="Times New Roman"/>
                <w:sz w:val="24"/>
                <w:szCs w:val="24"/>
              </w:rPr>
              <w:t>Kontaktpersona</w:t>
            </w:r>
          </w:p>
        </w:tc>
        <w:tc>
          <w:tcPr>
            <w:tcW w:w="8609" w:type="dxa"/>
          </w:tcPr>
          <w:p w14:paraId="6E7767D2" w14:textId="52D068A9" w:rsidR="00A65658" w:rsidRPr="00A65658" w:rsidRDefault="00A65658" w:rsidP="00A65658">
            <w:pPr>
              <w:contextualSpacing/>
              <w:rPr>
                <w:rFonts w:ascii="Times New Roman" w:eastAsia="Times New Roman" w:hAnsi="Times New Roman" w:cs="Times New Roman"/>
                <w:b/>
                <w:bCs/>
                <w:sz w:val="24"/>
                <w:szCs w:val="24"/>
              </w:rPr>
            </w:pPr>
            <w:r w:rsidRPr="00A65658">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ašvaldības </w:t>
            </w:r>
            <w:r w:rsidRPr="00A65658">
              <w:rPr>
                <w:rFonts w:ascii="Times New Roman" w:eastAsia="Times New Roman" w:hAnsi="Times New Roman" w:cs="Times New Roman"/>
                <w:sz w:val="24"/>
                <w:szCs w:val="24"/>
              </w:rPr>
              <w:t>SIA "Rūjienas siltums"</w:t>
            </w:r>
            <w:r w:rsidR="00684413">
              <w:rPr>
                <w:rFonts w:ascii="Times New Roman" w:eastAsia="Times New Roman" w:hAnsi="Times New Roman" w:cs="Times New Roman"/>
                <w:sz w:val="24"/>
                <w:szCs w:val="24"/>
              </w:rPr>
              <w:t xml:space="preserve"> </w:t>
            </w:r>
            <w:r w:rsidRPr="00A65658">
              <w:rPr>
                <w:rFonts w:ascii="Times New Roman" w:eastAsia="Times New Roman" w:hAnsi="Times New Roman" w:cs="Times New Roman"/>
                <w:sz w:val="24"/>
                <w:szCs w:val="24"/>
              </w:rPr>
              <w:t xml:space="preserve">valdes </w:t>
            </w:r>
            <w:proofErr w:type="spellStart"/>
            <w:r w:rsidR="00FC7D97">
              <w:rPr>
                <w:rFonts w:ascii="Times New Roman" w:eastAsia="Times New Roman" w:hAnsi="Times New Roman" w:cs="Times New Roman"/>
                <w:sz w:val="24"/>
                <w:szCs w:val="24"/>
              </w:rPr>
              <w:t>priekšēdētājs</w:t>
            </w:r>
            <w:proofErr w:type="spellEnd"/>
            <w:r w:rsidRPr="00A65658">
              <w:rPr>
                <w:rFonts w:ascii="Times New Roman" w:eastAsia="Times New Roman" w:hAnsi="Times New Roman" w:cs="Times New Roman"/>
                <w:sz w:val="24"/>
                <w:szCs w:val="24"/>
              </w:rPr>
              <w:t xml:space="preserve"> Gints Vēveris, tālrunis 28611943, e-pasts: </w:t>
            </w:r>
            <w:r>
              <w:rPr>
                <w:rFonts w:ascii="Times New Roman" w:eastAsia="Times New Roman" w:hAnsi="Times New Roman" w:cs="Times New Roman"/>
                <w:sz w:val="24"/>
                <w:szCs w:val="24"/>
              </w:rPr>
              <w:t>ligumi</w:t>
            </w:r>
            <w:r w:rsidRPr="00A65658">
              <w:rPr>
                <w:rFonts w:ascii="Times New Roman" w:eastAsia="Times New Roman" w:hAnsi="Times New Roman" w:cs="Times New Roman"/>
                <w:sz w:val="24"/>
                <w:szCs w:val="24"/>
              </w:rPr>
              <w:t>@rujienassiltums.lv</w:t>
            </w:r>
          </w:p>
        </w:tc>
      </w:tr>
      <w:tr w:rsidR="00A65658" w:rsidRPr="00A65658" w14:paraId="5F192280" w14:textId="77777777" w:rsidTr="00122658">
        <w:trPr>
          <w:trHeight w:val="711"/>
        </w:trPr>
        <w:tc>
          <w:tcPr>
            <w:tcW w:w="1881" w:type="dxa"/>
          </w:tcPr>
          <w:p w14:paraId="4E35DDDD" w14:textId="77777777" w:rsidR="00A65658" w:rsidRPr="00A65658" w:rsidRDefault="00A65658" w:rsidP="00A65658">
            <w:pPr>
              <w:contextualSpacing/>
              <w:outlineLvl w:val="1"/>
              <w:rPr>
                <w:rFonts w:ascii="Times New Roman" w:eastAsia="Times New Roman" w:hAnsi="Times New Roman" w:cs="Times New Roman"/>
                <w:bCs/>
                <w:sz w:val="24"/>
                <w:szCs w:val="24"/>
              </w:rPr>
            </w:pPr>
            <w:r w:rsidRPr="00A65658">
              <w:rPr>
                <w:rFonts w:ascii="Times New Roman" w:eastAsia="Times New Roman" w:hAnsi="Times New Roman" w:cs="Times New Roman"/>
                <w:bCs/>
                <w:sz w:val="24"/>
                <w:szCs w:val="24"/>
              </w:rPr>
              <w:t>Iepirkuma priekšmets</w:t>
            </w:r>
          </w:p>
        </w:tc>
        <w:tc>
          <w:tcPr>
            <w:tcW w:w="8609" w:type="dxa"/>
          </w:tcPr>
          <w:p w14:paraId="038D4EEA" w14:textId="1B3B1A05" w:rsidR="00A65658" w:rsidRPr="00A65658" w:rsidRDefault="00A65658" w:rsidP="00A65658">
            <w:pPr>
              <w:contextualSpacing/>
              <w:jc w:val="both"/>
              <w:rPr>
                <w:rFonts w:ascii="Times New Roman" w:eastAsia="Times New Roman" w:hAnsi="Times New Roman" w:cs="Times New Roman"/>
                <w:bCs/>
                <w:sz w:val="24"/>
                <w:szCs w:val="24"/>
              </w:rPr>
            </w:pPr>
            <w:r w:rsidRPr="00A65658">
              <w:rPr>
                <w:rFonts w:ascii="Times New Roman" w:eastAsia="Times New Roman" w:hAnsi="Times New Roman" w:cs="Times New Roman"/>
                <w:b/>
                <w:bCs/>
                <w:sz w:val="24"/>
                <w:szCs w:val="24"/>
              </w:rPr>
              <w:t>Kurināmā (koksnes šķeldas) iegāde P</w:t>
            </w:r>
            <w:r>
              <w:rPr>
                <w:rFonts w:ascii="Times New Roman" w:eastAsia="Times New Roman" w:hAnsi="Times New Roman" w:cs="Times New Roman"/>
                <w:b/>
                <w:bCs/>
                <w:sz w:val="24"/>
                <w:szCs w:val="24"/>
              </w:rPr>
              <w:t xml:space="preserve">ašvaldības </w:t>
            </w:r>
            <w:r w:rsidRPr="00A65658">
              <w:rPr>
                <w:rFonts w:ascii="Times New Roman" w:eastAsia="Times New Roman" w:hAnsi="Times New Roman" w:cs="Times New Roman"/>
                <w:b/>
                <w:bCs/>
                <w:sz w:val="24"/>
                <w:szCs w:val="24"/>
              </w:rPr>
              <w:t>SIA “Rūjienas siltums” 2023.</w:t>
            </w:r>
            <w:r>
              <w:rPr>
                <w:rFonts w:ascii="Times New Roman" w:eastAsia="Times New Roman" w:hAnsi="Times New Roman" w:cs="Times New Roman"/>
                <w:b/>
                <w:bCs/>
                <w:sz w:val="24"/>
                <w:szCs w:val="24"/>
              </w:rPr>
              <w:t xml:space="preserve">/2024. sezonas </w:t>
            </w:r>
            <w:r w:rsidRPr="00A65658">
              <w:rPr>
                <w:rFonts w:ascii="Times New Roman" w:eastAsia="Times New Roman" w:hAnsi="Times New Roman" w:cs="Times New Roman"/>
                <w:b/>
                <w:bCs/>
                <w:sz w:val="24"/>
                <w:szCs w:val="24"/>
              </w:rPr>
              <w:t>vajadzībām</w:t>
            </w:r>
          </w:p>
        </w:tc>
      </w:tr>
      <w:tr w:rsidR="00A65658" w:rsidRPr="00A65658" w14:paraId="537525B8" w14:textId="77777777" w:rsidTr="00122658">
        <w:trPr>
          <w:trHeight w:val="976"/>
        </w:trPr>
        <w:tc>
          <w:tcPr>
            <w:tcW w:w="1881" w:type="dxa"/>
          </w:tcPr>
          <w:p w14:paraId="624D6AE1" w14:textId="77777777" w:rsidR="00A65658" w:rsidRPr="00A65658" w:rsidRDefault="00A65658" w:rsidP="00A65658">
            <w:pPr>
              <w:contextualSpacing/>
              <w:outlineLvl w:val="1"/>
              <w:rPr>
                <w:rFonts w:ascii="Times New Roman" w:eastAsia="Times New Roman" w:hAnsi="Times New Roman" w:cs="Times New Roman"/>
                <w:bCs/>
                <w:sz w:val="24"/>
                <w:szCs w:val="24"/>
              </w:rPr>
            </w:pPr>
            <w:r w:rsidRPr="00A65658">
              <w:rPr>
                <w:rFonts w:ascii="Times New Roman" w:eastAsia="Times New Roman" w:hAnsi="Times New Roman" w:cs="Times New Roman"/>
                <w:bCs/>
                <w:sz w:val="24"/>
                <w:szCs w:val="24"/>
              </w:rPr>
              <w:t>Līguma izpildes (piegādes vietas):</w:t>
            </w:r>
          </w:p>
        </w:tc>
        <w:tc>
          <w:tcPr>
            <w:tcW w:w="8609" w:type="dxa"/>
          </w:tcPr>
          <w:p w14:paraId="4F0A2689" w14:textId="08887742" w:rsidR="00A65658" w:rsidRPr="00A65658" w:rsidRDefault="00A65658" w:rsidP="00A65658">
            <w:pPr>
              <w:contextualSpacing/>
              <w:jc w:val="both"/>
              <w:rPr>
                <w:rFonts w:ascii="Times New Roman" w:eastAsia="Times New Roman" w:hAnsi="Times New Roman" w:cs="Times New Roman"/>
                <w:bCs/>
                <w:sz w:val="24"/>
                <w:szCs w:val="24"/>
              </w:rPr>
            </w:pPr>
            <w:r w:rsidRPr="00A65658">
              <w:rPr>
                <w:rFonts w:ascii="Times New Roman" w:eastAsia="Times New Roman" w:hAnsi="Times New Roman" w:cs="Times New Roman"/>
                <w:bCs/>
                <w:sz w:val="24"/>
                <w:szCs w:val="24"/>
              </w:rPr>
              <w:t xml:space="preserve">Ausekļu iela 5, Rūjiena, </w:t>
            </w:r>
            <w:r w:rsidR="00BC6F63">
              <w:rPr>
                <w:rFonts w:ascii="Times New Roman" w:eastAsia="Times New Roman" w:hAnsi="Times New Roman" w:cs="Times New Roman"/>
                <w:bCs/>
                <w:sz w:val="24"/>
                <w:szCs w:val="24"/>
              </w:rPr>
              <w:t xml:space="preserve">Valmieras novads, </w:t>
            </w:r>
            <w:r w:rsidRPr="00A65658">
              <w:rPr>
                <w:rFonts w:ascii="Times New Roman" w:eastAsia="Times New Roman" w:hAnsi="Times New Roman" w:cs="Times New Roman"/>
                <w:bCs/>
                <w:sz w:val="24"/>
                <w:szCs w:val="24"/>
              </w:rPr>
              <w:t>LV</w:t>
            </w:r>
            <w:r w:rsidR="00BC6F63">
              <w:rPr>
                <w:rFonts w:ascii="Times New Roman" w:eastAsia="Times New Roman" w:hAnsi="Times New Roman" w:cs="Times New Roman"/>
                <w:bCs/>
                <w:sz w:val="24"/>
                <w:szCs w:val="24"/>
              </w:rPr>
              <w:t xml:space="preserve"> </w:t>
            </w:r>
            <w:r w:rsidRPr="00A65658">
              <w:rPr>
                <w:rFonts w:ascii="Times New Roman" w:eastAsia="Times New Roman" w:hAnsi="Times New Roman" w:cs="Times New Roman"/>
                <w:bCs/>
                <w:sz w:val="24"/>
                <w:szCs w:val="24"/>
              </w:rPr>
              <w:t>-</w:t>
            </w:r>
            <w:r w:rsidR="00BC6F63">
              <w:rPr>
                <w:rFonts w:ascii="Times New Roman" w:eastAsia="Times New Roman" w:hAnsi="Times New Roman" w:cs="Times New Roman"/>
                <w:bCs/>
                <w:sz w:val="24"/>
                <w:szCs w:val="24"/>
              </w:rPr>
              <w:t xml:space="preserve"> </w:t>
            </w:r>
            <w:r w:rsidRPr="00A65658">
              <w:rPr>
                <w:rFonts w:ascii="Times New Roman" w:eastAsia="Times New Roman" w:hAnsi="Times New Roman" w:cs="Times New Roman"/>
                <w:bCs/>
                <w:sz w:val="24"/>
                <w:szCs w:val="24"/>
              </w:rPr>
              <w:t>4240</w:t>
            </w:r>
          </w:p>
        </w:tc>
      </w:tr>
      <w:tr w:rsidR="00A65658" w:rsidRPr="00A65658" w14:paraId="5EE3AEE1" w14:textId="77777777" w:rsidTr="00122658">
        <w:trPr>
          <w:trHeight w:val="540"/>
        </w:trPr>
        <w:tc>
          <w:tcPr>
            <w:tcW w:w="1881" w:type="dxa"/>
          </w:tcPr>
          <w:p w14:paraId="5034D66A" w14:textId="77777777" w:rsidR="00A65658" w:rsidRPr="00A65658" w:rsidRDefault="00A65658" w:rsidP="00A65658">
            <w:pPr>
              <w:contextualSpacing/>
              <w:rPr>
                <w:rFonts w:ascii="Times New Roman" w:eastAsia="Times New Roman" w:hAnsi="Times New Roman" w:cs="Times New Roman"/>
                <w:b/>
                <w:bCs/>
                <w:sz w:val="24"/>
                <w:szCs w:val="24"/>
              </w:rPr>
            </w:pPr>
            <w:r w:rsidRPr="00A65658">
              <w:rPr>
                <w:rFonts w:ascii="Times New Roman" w:eastAsia="Times New Roman" w:hAnsi="Times New Roman" w:cs="Times New Roman"/>
                <w:sz w:val="24"/>
                <w:szCs w:val="24"/>
              </w:rPr>
              <w:t xml:space="preserve">Iesniegšanas termiņš </w:t>
            </w:r>
          </w:p>
        </w:tc>
        <w:tc>
          <w:tcPr>
            <w:tcW w:w="8609" w:type="dxa"/>
          </w:tcPr>
          <w:p w14:paraId="161280CB" w14:textId="57A04A3B" w:rsidR="00A65658" w:rsidRPr="00A65658" w:rsidRDefault="00A65658" w:rsidP="00A65658">
            <w:pPr>
              <w:contextualSpacing/>
              <w:jc w:val="both"/>
              <w:rPr>
                <w:rFonts w:ascii="Times New Roman" w:eastAsia="Times New Roman" w:hAnsi="Times New Roman" w:cs="Times New Roman"/>
                <w:bCs/>
                <w:color w:val="000000"/>
                <w:sz w:val="24"/>
                <w:szCs w:val="24"/>
              </w:rPr>
            </w:pPr>
            <w:r w:rsidRPr="00A65658">
              <w:rPr>
                <w:rFonts w:ascii="Times New Roman" w:eastAsia="Calibri" w:hAnsi="Times New Roman" w:cs="Times New Roman"/>
                <w:sz w:val="24"/>
                <w:szCs w:val="24"/>
              </w:rPr>
              <w:t xml:space="preserve">Piegādātāji piedāvājumus var iesniegt līdz </w:t>
            </w:r>
            <w:r w:rsidRPr="00A65658">
              <w:rPr>
                <w:rFonts w:ascii="Times New Roman" w:eastAsia="Calibri" w:hAnsi="Times New Roman" w:cs="Times New Roman"/>
                <w:b/>
                <w:sz w:val="24"/>
                <w:szCs w:val="24"/>
              </w:rPr>
              <w:t>202</w:t>
            </w:r>
            <w:r>
              <w:rPr>
                <w:rFonts w:ascii="Times New Roman" w:eastAsia="Calibri" w:hAnsi="Times New Roman" w:cs="Times New Roman"/>
                <w:b/>
                <w:sz w:val="24"/>
                <w:szCs w:val="24"/>
              </w:rPr>
              <w:t>3</w:t>
            </w:r>
            <w:r w:rsidRPr="00A65658">
              <w:rPr>
                <w:rFonts w:ascii="Times New Roman" w:eastAsia="Calibri" w:hAnsi="Times New Roman" w:cs="Times New Roman"/>
                <w:b/>
                <w:sz w:val="24"/>
                <w:szCs w:val="24"/>
              </w:rPr>
              <w:t>.gada</w:t>
            </w:r>
            <w:r w:rsidR="008E54F2">
              <w:rPr>
                <w:rFonts w:ascii="Times New Roman" w:eastAsia="Calibri" w:hAnsi="Times New Roman" w:cs="Times New Roman"/>
                <w:b/>
                <w:sz w:val="24"/>
                <w:szCs w:val="24"/>
              </w:rPr>
              <w:t xml:space="preserve"> </w:t>
            </w:r>
            <w:r w:rsidR="004627E6">
              <w:rPr>
                <w:rFonts w:ascii="Times New Roman" w:eastAsia="Calibri" w:hAnsi="Times New Roman" w:cs="Times New Roman"/>
                <w:b/>
                <w:sz w:val="24"/>
                <w:szCs w:val="24"/>
              </w:rPr>
              <w:t>2</w:t>
            </w:r>
            <w:r w:rsidR="004B55C0">
              <w:rPr>
                <w:rFonts w:ascii="Times New Roman" w:eastAsia="Calibri" w:hAnsi="Times New Roman" w:cs="Times New Roman"/>
                <w:b/>
                <w:sz w:val="24"/>
                <w:szCs w:val="24"/>
              </w:rPr>
              <w:t>5</w:t>
            </w:r>
            <w:r w:rsidRPr="00A65658">
              <w:rPr>
                <w:rFonts w:ascii="Times New Roman" w:eastAsia="Calibri" w:hAnsi="Times New Roman" w:cs="Times New Roman"/>
                <w:b/>
                <w:sz w:val="24"/>
                <w:szCs w:val="24"/>
              </w:rPr>
              <w:t>.</w:t>
            </w:r>
            <w:r>
              <w:rPr>
                <w:rFonts w:ascii="Times New Roman" w:eastAsia="Calibri" w:hAnsi="Times New Roman" w:cs="Times New Roman"/>
                <w:b/>
                <w:sz w:val="24"/>
                <w:szCs w:val="24"/>
              </w:rPr>
              <w:t>augustam</w:t>
            </w:r>
            <w:r w:rsidRPr="00A65658">
              <w:rPr>
                <w:rFonts w:ascii="Times New Roman" w:eastAsia="Calibri" w:hAnsi="Times New Roman" w:cs="Times New Roman"/>
                <w:b/>
                <w:sz w:val="24"/>
                <w:szCs w:val="24"/>
              </w:rPr>
              <w:t>, plkst.1</w:t>
            </w:r>
            <w:r w:rsidR="00E75FF4">
              <w:rPr>
                <w:rFonts w:ascii="Times New Roman" w:eastAsia="Calibri" w:hAnsi="Times New Roman" w:cs="Times New Roman"/>
                <w:b/>
                <w:sz w:val="24"/>
                <w:szCs w:val="24"/>
              </w:rPr>
              <w:t>0</w:t>
            </w:r>
            <w:r w:rsidRPr="00A65658">
              <w:rPr>
                <w:rFonts w:ascii="Times New Roman" w:eastAsia="Calibri" w:hAnsi="Times New Roman" w:cs="Times New Roman"/>
                <w:b/>
                <w:sz w:val="24"/>
                <w:szCs w:val="24"/>
              </w:rPr>
              <w:t>:00</w:t>
            </w:r>
            <w:r w:rsidRPr="00A65658">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ašvaldības </w:t>
            </w:r>
            <w:r w:rsidRPr="00A65658">
              <w:rPr>
                <w:rFonts w:ascii="Times New Roman" w:eastAsia="Calibri" w:hAnsi="Times New Roman" w:cs="Times New Roman"/>
                <w:sz w:val="24"/>
                <w:szCs w:val="24"/>
              </w:rPr>
              <w:t xml:space="preserve">SIA “Rūjienas Siltums”, piedāvājumus iesniedzot elektroniski uz e-pastu: </w:t>
            </w:r>
            <w:r>
              <w:rPr>
                <w:rFonts w:ascii="Times New Roman" w:eastAsia="Times New Roman" w:hAnsi="Times New Roman" w:cs="Times New Roman"/>
                <w:bCs/>
                <w:sz w:val="24"/>
                <w:szCs w:val="24"/>
              </w:rPr>
              <w:t>ligumi</w:t>
            </w:r>
            <w:r w:rsidRPr="00A65658">
              <w:rPr>
                <w:rFonts w:ascii="Times New Roman" w:eastAsia="Times New Roman" w:hAnsi="Times New Roman" w:cs="Times New Roman"/>
                <w:bCs/>
                <w:sz w:val="24"/>
                <w:szCs w:val="24"/>
              </w:rPr>
              <w:t>@rujienassiltums.lv</w:t>
            </w:r>
            <w:r w:rsidRPr="00A65658">
              <w:rPr>
                <w:rFonts w:ascii="Times New Roman" w:eastAsia="Calibri" w:hAnsi="Times New Roman" w:cs="Times New Roman"/>
                <w:sz w:val="24"/>
                <w:szCs w:val="24"/>
              </w:rPr>
              <w:t xml:space="preserve"> līdz šajā punktā minētajam termiņam. Iesniegtie piedāvājumi ir Pasūtītāja īpašums.</w:t>
            </w:r>
          </w:p>
        </w:tc>
      </w:tr>
      <w:tr w:rsidR="00A65658" w:rsidRPr="00A65658" w14:paraId="72290F5A" w14:textId="77777777" w:rsidTr="00122658">
        <w:trPr>
          <w:trHeight w:val="540"/>
        </w:trPr>
        <w:tc>
          <w:tcPr>
            <w:tcW w:w="1881" w:type="dxa"/>
          </w:tcPr>
          <w:p w14:paraId="5FB8E459" w14:textId="77777777" w:rsidR="00A65658" w:rsidRPr="00A65658" w:rsidRDefault="00A65658" w:rsidP="00A65658">
            <w:pPr>
              <w:contextualSpacing/>
              <w:rPr>
                <w:rFonts w:ascii="Times New Roman" w:eastAsia="Times New Roman" w:hAnsi="Times New Roman" w:cs="Times New Roman"/>
                <w:sz w:val="24"/>
                <w:szCs w:val="24"/>
              </w:rPr>
            </w:pPr>
            <w:r w:rsidRPr="00A65658">
              <w:rPr>
                <w:rFonts w:ascii="Times New Roman" w:eastAsia="Times New Roman" w:hAnsi="Times New Roman" w:cs="Times New Roman"/>
                <w:sz w:val="24"/>
                <w:szCs w:val="24"/>
              </w:rPr>
              <w:t>Iepirkuma procedūra publicitātē</w:t>
            </w:r>
          </w:p>
        </w:tc>
        <w:tc>
          <w:tcPr>
            <w:tcW w:w="8609" w:type="dxa"/>
          </w:tcPr>
          <w:p w14:paraId="531D18C7" w14:textId="77777777" w:rsidR="00A65658" w:rsidRPr="00A65658" w:rsidRDefault="00A65658" w:rsidP="00A65658">
            <w:pPr>
              <w:contextualSpacing/>
              <w:jc w:val="both"/>
              <w:rPr>
                <w:rFonts w:ascii="Times New Roman" w:eastAsia="Calibri" w:hAnsi="Times New Roman" w:cs="Times New Roman"/>
                <w:sz w:val="24"/>
                <w:szCs w:val="24"/>
              </w:rPr>
            </w:pPr>
            <w:r w:rsidRPr="00A65658">
              <w:rPr>
                <w:rFonts w:ascii="Times New Roman" w:eastAsia="Calibri" w:hAnsi="Times New Roman" w:cs="Times New Roman"/>
                <w:sz w:val="24"/>
                <w:szCs w:val="24"/>
              </w:rPr>
              <w:t>Tirgus izpēte publicēta http://rujienassiltums.lv/lv/iepirkumi/</w:t>
            </w:r>
          </w:p>
          <w:p w14:paraId="1E4C5A18" w14:textId="30585AC2" w:rsidR="00A65658" w:rsidRPr="00A65658" w:rsidRDefault="00A65658" w:rsidP="00A65658">
            <w:pPr>
              <w:contextualSpacing/>
              <w:jc w:val="both"/>
              <w:rPr>
                <w:rFonts w:ascii="Times New Roman" w:eastAsia="Calibri" w:hAnsi="Times New Roman" w:cs="Times New Roman"/>
                <w:sz w:val="24"/>
                <w:szCs w:val="24"/>
              </w:rPr>
            </w:pPr>
            <w:r w:rsidRPr="00684413">
              <w:rPr>
                <w:rFonts w:ascii="Times New Roman" w:eastAsia="Calibri" w:hAnsi="Times New Roman" w:cs="Times New Roman"/>
                <w:sz w:val="24"/>
                <w:szCs w:val="24"/>
              </w:rPr>
              <w:t xml:space="preserve">Publicitātes datums: </w:t>
            </w:r>
            <w:r w:rsidR="00684413" w:rsidRPr="00684413">
              <w:rPr>
                <w:rFonts w:ascii="Times New Roman" w:eastAsia="Calibri" w:hAnsi="Times New Roman" w:cs="Times New Roman"/>
                <w:sz w:val="24"/>
                <w:szCs w:val="24"/>
              </w:rPr>
              <w:t xml:space="preserve">2023.gada </w:t>
            </w:r>
            <w:r w:rsidR="004B55C0">
              <w:rPr>
                <w:rFonts w:ascii="Times New Roman" w:eastAsia="Calibri" w:hAnsi="Times New Roman" w:cs="Times New Roman"/>
                <w:sz w:val="24"/>
                <w:szCs w:val="24"/>
              </w:rPr>
              <w:t>03</w:t>
            </w:r>
            <w:r w:rsidR="00684413" w:rsidRPr="00684413">
              <w:rPr>
                <w:rFonts w:ascii="Times New Roman" w:eastAsia="Calibri" w:hAnsi="Times New Roman" w:cs="Times New Roman"/>
                <w:sz w:val="24"/>
                <w:szCs w:val="24"/>
              </w:rPr>
              <w:t>.</w:t>
            </w:r>
            <w:r w:rsidR="004B55C0">
              <w:rPr>
                <w:rFonts w:ascii="Times New Roman" w:eastAsia="Calibri" w:hAnsi="Times New Roman" w:cs="Times New Roman"/>
                <w:sz w:val="24"/>
                <w:szCs w:val="24"/>
              </w:rPr>
              <w:t>augustā</w:t>
            </w:r>
          </w:p>
        </w:tc>
      </w:tr>
      <w:tr w:rsidR="00A65658" w:rsidRPr="00A65658" w14:paraId="660DE0E1" w14:textId="77777777" w:rsidTr="00122658">
        <w:trPr>
          <w:trHeight w:val="690"/>
        </w:trPr>
        <w:tc>
          <w:tcPr>
            <w:tcW w:w="1881" w:type="dxa"/>
          </w:tcPr>
          <w:p w14:paraId="2C3ED839" w14:textId="77777777" w:rsidR="00A65658" w:rsidRPr="00A65658" w:rsidRDefault="00A65658" w:rsidP="00A65658">
            <w:pPr>
              <w:contextualSpacing/>
              <w:rPr>
                <w:rFonts w:ascii="Times New Roman" w:eastAsia="Times New Roman" w:hAnsi="Times New Roman" w:cs="Times New Roman"/>
                <w:sz w:val="24"/>
                <w:szCs w:val="24"/>
              </w:rPr>
            </w:pPr>
            <w:r w:rsidRPr="00A65658">
              <w:rPr>
                <w:rFonts w:ascii="Times New Roman" w:eastAsia="Times New Roman" w:hAnsi="Times New Roman" w:cs="Times New Roman"/>
                <w:sz w:val="24"/>
                <w:szCs w:val="24"/>
              </w:rPr>
              <w:t>Līguma izpildes termiņš</w:t>
            </w:r>
          </w:p>
        </w:tc>
        <w:tc>
          <w:tcPr>
            <w:tcW w:w="8609" w:type="dxa"/>
          </w:tcPr>
          <w:p w14:paraId="01F9C52C" w14:textId="2605E7DD" w:rsidR="00A65658" w:rsidRPr="00A65658" w:rsidRDefault="00A65658" w:rsidP="00A65658">
            <w:pPr>
              <w:contextualSpacing/>
              <w:jc w:val="both"/>
              <w:rPr>
                <w:rFonts w:ascii="Times New Roman" w:eastAsia="Times New Roman" w:hAnsi="Times New Roman" w:cs="Times New Roman"/>
                <w:bCs/>
                <w:sz w:val="24"/>
                <w:szCs w:val="24"/>
              </w:rPr>
            </w:pPr>
            <w:r w:rsidRPr="00A65658">
              <w:rPr>
                <w:rFonts w:ascii="Times New Roman" w:eastAsia="Times New Roman" w:hAnsi="Times New Roman" w:cs="Times New Roman"/>
                <w:bCs/>
                <w:sz w:val="24"/>
                <w:szCs w:val="24"/>
              </w:rPr>
              <w:t>No līguma noslēgšanas brīža līdz 202</w:t>
            </w:r>
            <w:r>
              <w:rPr>
                <w:rFonts w:ascii="Times New Roman" w:eastAsia="Times New Roman" w:hAnsi="Times New Roman" w:cs="Times New Roman"/>
                <w:bCs/>
                <w:sz w:val="24"/>
                <w:szCs w:val="24"/>
              </w:rPr>
              <w:t>3</w:t>
            </w:r>
            <w:r w:rsidR="00DF4C57">
              <w:rPr>
                <w:rFonts w:ascii="Times New Roman" w:eastAsia="Times New Roman" w:hAnsi="Times New Roman" w:cs="Times New Roman"/>
                <w:bCs/>
                <w:sz w:val="24"/>
                <w:szCs w:val="24"/>
              </w:rPr>
              <w:t>.</w:t>
            </w:r>
            <w:r w:rsidRPr="00A65658">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4</w:t>
            </w:r>
            <w:r w:rsidRPr="00A65658">
              <w:rPr>
                <w:rFonts w:ascii="Times New Roman" w:eastAsia="Times New Roman" w:hAnsi="Times New Roman" w:cs="Times New Roman"/>
                <w:bCs/>
                <w:sz w:val="24"/>
                <w:szCs w:val="24"/>
              </w:rPr>
              <w:t>.gada apkures sezonas beigām.</w:t>
            </w:r>
          </w:p>
        </w:tc>
      </w:tr>
      <w:tr w:rsidR="00A65658" w:rsidRPr="00A65658" w14:paraId="2BF9AE2B" w14:textId="77777777" w:rsidTr="00122658">
        <w:trPr>
          <w:trHeight w:val="557"/>
        </w:trPr>
        <w:tc>
          <w:tcPr>
            <w:tcW w:w="1881" w:type="dxa"/>
          </w:tcPr>
          <w:p w14:paraId="3D7904E9" w14:textId="77777777" w:rsidR="00A65658" w:rsidRPr="00A65658" w:rsidRDefault="00A65658" w:rsidP="00A65658">
            <w:pPr>
              <w:contextualSpacing/>
              <w:rPr>
                <w:rFonts w:ascii="Times New Roman" w:eastAsia="Times New Roman" w:hAnsi="Times New Roman" w:cs="Times New Roman"/>
                <w:sz w:val="24"/>
                <w:szCs w:val="24"/>
              </w:rPr>
            </w:pPr>
            <w:r w:rsidRPr="00A65658">
              <w:rPr>
                <w:rFonts w:ascii="Times New Roman" w:eastAsia="Times New Roman" w:hAnsi="Times New Roman" w:cs="Times New Roman"/>
                <w:sz w:val="24"/>
                <w:szCs w:val="24"/>
              </w:rPr>
              <w:t>Apmaksas nosacījumi</w:t>
            </w:r>
          </w:p>
        </w:tc>
        <w:tc>
          <w:tcPr>
            <w:tcW w:w="8609" w:type="dxa"/>
          </w:tcPr>
          <w:p w14:paraId="66BE4213" w14:textId="69437346" w:rsidR="00A65658" w:rsidRPr="00A65658" w:rsidRDefault="00BC6F63" w:rsidP="00A65658">
            <w:pPr>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A65658" w:rsidRPr="00A65658">
              <w:rPr>
                <w:rFonts w:ascii="Times New Roman" w:eastAsia="Calibri" w:hAnsi="Times New Roman" w:cs="Times New Roman"/>
                <w:sz w:val="24"/>
                <w:szCs w:val="24"/>
              </w:rPr>
              <w:t xml:space="preserve">orēķins tiek veikts par faktiski piegādātā kurināmā sadedzināšanas rezultātā iegūtās siltumenerģijas </w:t>
            </w:r>
            <w:proofErr w:type="spellStart"/>
            <w:r w:rsidR="00A65658" w:rsidRPr="00A65658">
              <w:rPr>
                <w:rFonts w:ascii="Times New Roman" w:eastAsia="Calibri" w:hAnsi="Times New Roman" w:cs="Times New Roman"/>
                <w:sz w:val="24"/>
                <w:szCs w:val="24"/>
              </w:rPr>
              <w:t>MWh</w:t>
            </w:r>
            <w:proofErr w:type="spellEnd"/>
            <w:r w:rsidR="00A65658" w:rsidRPr="00A65658">
              <w:rPr>
                <w:rFonts w:ascii="Times New Roman" w:eastAsia="Calibri" w:hAnsi="Times New Roman" w:cs="Times New Roman"/>
                <w:sz w:val="24"/>
                <w:szCs w:val="24"/>
              </w:rPr>
              <w:t xml:space="preserve"> 30 dienu laikā pēc Pieņemšanas – nodošanas akta abpusējas parakstīšanas.</w:t>
            </w:r>
          </w:p>
        </w:tc>
      </w:tr>
      <w:tr w:rsidR="00A65658" w:rsidRPr="00A65658" w14:paraId="4845FF2A" w14:textId="77777777" w:rsidTr="00122658">
        <w:trPr>
          <w:trHeight w:val="557"/>
        </w:trPr>
        <w:tc>
          <w:tcPr>
            <w:tcW w:w="1881" w:type="dxa"/>
          </w:tcPr>
          <w:p w14:paraId="249B643D" w14:textId="77777777" w:rsidR="00A65658" w:rsidRPr="00A65658" w:rsidRDefault="00A65658" w:rsidP="00A65658">
            <w:pPr>
              <w:contextualSpacing/>
              <w:rPr>
                <w:rFonts w:ascii="Times New Roman" w:eastAsia="Times New Roman" w:hAnsi="Times New Roman" w:cs="Times New Roman"/>
                <w:sz w:val="24"/>
                <w:szCs w:val="24"/>
              </w:rPr>
            </w:pPr>
            <w:r w:rsidRPr="00A65658">
              <w:rPr>
                <w:rFonts w:ascii="Times New Roman" w:eastAsia="Times New Roman" w:hAnsi="Times New Roman" w:cs="Times New Roman"/>
                <w:sz w:val="24"/>
                <w:szCs w:val="24"/>
              </w:rPr>
              <w:t>Papildus nosacījumi</w:t>
            </w:r>
          </w:p>
        </w:tc>
        <w:tc>
          <w:tcPr>
            <w:tcW w:w="8609" w:type="dxa"/>
          </w:tcPr>
          <w:p w14:paraId="78614FF9" w14:textId="77777777" w:rsidR="00A65658" w:rsidRPr="00A65658" w:rsidRDefault="00A65658" w:rsidP="00A65658">
            <w:pPr>
              <w:tabs>
                <w:tab w:val="left" w:pos="0"/>
              </w:tabs>
              <w:contextualSpacing/>
              <w:jc w:val="both"/>
              <w:rPr>
                <w:rFonts w:ascii="Times New Roman" w:eastAsia="Times New Roman" w:hAnsi="Times New Roman" w:cs="Times New Roman"/>
                <w:bCs/>
                <w:sz w:val="24"/>
                <w:szCs w:val="24"/>
              </w:rPr>
            </w:pPr>
            <w:r w:rsidRPr="00A65658">
              <w:rPr>
                <w:rFonts w:ascii="Times New Roman" w:eastAsia="Calibri" w:hAnsi="Times New Roman" w:cs="Times New Roman"/>
                <w:sz w:val="24"/>
                <w:szCs w:val="24"/>
              </w:rPr>
              <w:t xml:space="preserve">Pirms lēmuma pieņemšanas par pretendentu, kuram būtu piešķiramas līguma slēgšanas tiesības, izmantojot Ministru kabineta noteikto informācijas sistēmu, Pasūtītājs pārbauda vai iepirkuma pretendents </w:t>
            </w:r>
            <w:r w:rsidRPr="00A65658">
              <w:rPr>
                <w:rFonts w:ascii="Times New Roman" w:eastAsia="Times New Roman" w:hAnsi="Times New Roman" w:cs="Times New Roman"/>
                <w:bCs/>
                <w:sz w:val="24"/>
                <w:szCs w:val="24"/>
              </w:rPr>
              <w:t>ir reģistrēts likumā noteiktajā kārtībā un likumā noteiktajos gadījumos. Ja piedāvājumu iesniedz fiziskā persona, tai jābūt reģistrētai saimnieciskajai darbībai normatīvajos aktos noteiktajā kārtībā līdz dienai, kad Pasūtītājs slēgs iepirkuma līgumu.</w:t>
            </w:r>
          </w:p>
        </w:tc>
      </w:tr>
      <w:tr w:rsidR="00A65658" w:rsidRPr="00A65658" w14:paraId="0B15F3A1" w14:textId="77777777" w:rsidTr="00122658">
        <w:trPr>
          <w:trHeight w:val="557"/>
        </w:trPr>
        <w:tc>
          <w:tcPr>
            <w:tcW w:w="1881" w:type="dxa"/>
          </w:tcPr>
          <w:p w14:paraId="405AC3E7" w14:textId="77777777" w:rsidR="00A65658" w:rsidRPr="00A65658" w:rsidRDefault="00A65658" w:rsidP="00A65658">
            <w:pPr>
              <w:contextualSpacing/>
              <w:rPr>
                <w:rFonts w:ascii="Times New Roman" w:eastAsia="Times New Roman" w:hAnsi="Times New Roman" w:cs="Times New Roman"/>
                <w:sz w:val="24"/>
                <w:szCs w:val="24"/>
              </w:rPr>
            </w:pPr>
            <w:r w:rsidRPr="00A65658">
              <w:rPr>
                <w:rFonts w:ascii="Times New Roman" w:eastAsia="Times New Roman" w:hAnsi="Times New Roman" w:cs="Times New Roman"/>
                <w:sz w:val="24"/>
                <w:szCs w:val="24"/>
              </w:rPr>
              <w:t>Papildus nosacījumi</w:t>
            </w:r>
          </w:p>
        </w:tc>
        <w:tc>
          <w:tcPr>
            <w:tcW w:w="8609" w:type="dxa"/>
          </w:tcPr>
          <w:p w14:paraId="751A3FFE" w14:textId="77777777" w:rsidR="00A65658" w:rsidRPr="00A65658" w:rsidRDefault="00A65658" w:rsidP="00A65658">
            <w:pPr>
              <w:tabs>
                <w:tab w:val="left" w:pos="0"/>
              </w:tabs>
              <w:contextualSpacing/>
              <w:jc w:val="both"/>
              <w:rPr>
                <w:rFonts w:ascii="Times New Roman" w:eastAsia="Calibri" w:hAnsi="Times New Roman" w:cs="Times New Roman"/>
                <w:sz w:val="24"/>
                <w:szCs w:val="24"/>
              </w:rPr>
            </w:pPr>
            <w:r w:rsidRPr="00A65658">
              <w:rPr>
                <w:rFonts w:ascii="Times New Roman" w:eastAsia="Times New Roman" w:hAnsi="Times New Roman" w:cs="Times New Roman"/>
                <w:kern w:val="1"/>
                <w:sz w:val="24"/>
                <w:szCs w:val="24"/>
                <w:lang w:eastAsia="zh-CN"/>
              </w:rPr>
              <w:t xml:space="preserve">Pretendents var iesniegt piedāvājumu par visu iepirkuma apjomu. </w:t>
            </w:r>
          </w:p>
        </w:tc>
      </w:tr>
      <w:tr w:rsidR="00A65658" w:rsidRPr="00A65658" w14:paraId="0E3F5748" w14:textId="77777777" w:rsidTr="00122658">
        <w:trPr>
          <w:trHeight w:val="602"/>
        </w:trPr>
        <w:tc>
          <w:tcPr>
            <w:tcW w:w="1881" w:type="dxa"/>
          </w:tcPr>
          <w:p w14:paraId="643020CE" w14:textId="77777777" w:rsidR="00A65658" w:rsidRPr="00A65658" w:rsidRDefault="00A65658" w:rsidP="00A65658">
            <w:pPr>
              <w:contextualSpacing/>
              <w:rPr>
                <w:rFonts w:ascii="Times New Roman" w:eastAsia="Times New Roman" w:hAnsi="Times New Roman" w:cs="Times New Roman"/>
                <w:sz w:val="24"/>
                <w:szCs w:val="24"/>
              </w:rPr>
            </w:pPr>
            <w:r w:rsidRPr="00A65658">
              <w:rPr>
                <w:rFonts w:ascii="Times New Roman" w:eastAsia="Times New Roman" w:hAnsi="Times New Roman" w:cs="Times New Roman"/>
                <w:sz w:val="24"/>
                <w:szCs w:val="24"/>
              </w:rPr>
              <w:t>Iesniedzamie dokumenti</w:t>
            </w:r>
          </w:p>
        </w:tc>
        <w:tc>
          <w:tcPr>
            <w:tcW w:w="8609" w:type="dxa"/>
          </w:tcPr>
          <w:p w14:paraId="25677D51" w14:textId="77777777" w:rsidR="00A65658" w:rsidRPr="00A65658" w:rsidRDefault="00A65658" w:rsidP="00A65658">
            <w:pPr>
              <w:contextualSpacing/>
              <w:jc w:val="both"/>
              <w:rPr>
                <w:rFonts w:ascii="Times New Roman" w:eastAsia="Times New Roman" w:hAnsi="Times New Roman" w:cs="Times New Roman"/>
                <w:bCs/>
                <w:sz w:val="24"/>
                <w:szCs w:val="24"/>
              </w:rPr>
            </w:pPr>
            <w:r w:rsidRPr="00A65658">
              <w:rPr>
                <w:rFonts w:ascii="Times New Roman" w:eastAsia="Times New Roman" w:hAnsi="Times New Roman" w:cs="Times New Roman"/>
                <w:bCs/>
                <w:sz w:val="24"/>
                <w:szCs w:val="24"/>
              </w:rPr>
              <w:t>Finanšu piedāvājums (1.pielikums) pielikumā.</w:t>
            </w:r>
          </w:p>
        </w:tc>
      </w:tr>
      <w:tr w:rsidR="00A65658" w:rsidRPr="00A65658" w14:paraId="0BBCB261" w14:textId="77777777" w:rsidTr="00122658">
        <w:trPr>
          <w:trHeight w:val="709"/>
        </w:trPr>
        <w:tc>
          <w:tcPr>
            <w:tcW w:w="1881" w:type="dxa"/>
          </w:tcPr>
          <w:p w14:paraId="2F042A3E" w14:textId="77777777" w:rsidR="00A65658" w:rsidRPr="00A65658" w:rsidRDefault="00A65658" w:rsidP="00A65658">
            <w:pPr>
              <w:contextualSpacing/>
              <w:rPr>
                <w:rFonts w:ascii="Times New Roman" w:eastAsia="Times New Roman" w:hAnsi="Times New Roman" w:cs="Times New Roman"/>
                <w:sz w:val="24"/>
                <w:szCs w:val="24"/>
              </w:rPr>
            </w:pPr>
            <w:r w:rsidRPr="00A65658">
              <w:rPr>
                <w:rFonts w:ascii="Times New Roman" w:eastAsia="Times New Roman" w:hAnsi="Times New Roman" w:cs="Times New Roman"/>
                <w:sz w:val="24"/>
                <w:szCs w:val="24"/>
              </w:rPr>
              <w:t>Piedāvājumu vērtēšanas kritēriji</w:t>
            </w:r>
          </w:p>
        </w:tc>
        <w:tc>
          <w:tcPr>
            <w:tcW w:w="8609" w:type="dxa"/>
          </w:tcPr>
          <w:p w14:paraId="4DD55222" w14:textId="77777777" w:rsidR="00A65658" w:rsidRPr="00A65658" w:rsidRDefault="00A65658" w:rsidP="00A65658">
            <w:pPr>
              <w:contextualSpacing/>
              <w:jc w:val="both"/>
              <w:rPr>
                <w:rFonts w:ascii="Times New Roman" w:eastAsia="Times New Roman" w:hAnsi="Times New Roman" w:cs="Times New Roman"/>
                <w:bCs/>
                <w:sz w:val="24"/>
                <w:szCs w:val="24"/>
              </w:rPr>
            </w:pPr>
            <w:r w:rsidRPr="00A65658">
              <w:rPr>
                <w:rFonts w:ascii="Times New Roman" w:eastAsia="Times New Roman" w:hAnsi="Times New Roman" w:cs="Times New Roman"/>
                <w:bCs/>
                <w:sz w:val="24"/>
                <w:szCs w:val="24"/>
              </w:rPr>
              <w:t>Tehniskajai specifikācijai atbilstošs piedāvājums ar zemāko cenu.</w:t>
            </w:r>
          </w:p>
        </w:tc>
      </w:tr>
    </w:tbl>
    <w:p w14:paraId="3C3925FF" w14:textId="77777777" w:rsidR="00A65658" w:rsidRPr="00A65658" w:rsidRDefault="00A65658" w:rsidP="00A65658">
      <w:pPr>
        <w:tabs>
          <w:tab w:val="left" w:pos="3615"/>
        </w:tabs>
        <w:spacing w:after="0"/>
        <w:contextualSpacing/>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lastRenderedPageBreak/>
        <w:t xml:space="preserve">Pielikumi: </w:t>
      </w:r>
    </w:p>
    <w:p w14:paraId="6E6EB855" w14:textId="77777777" w:rsidR="008E54F2" w:rsidRDefault="00A65658" w:rsidP="00A65658">
      <w:pPr>
        <w:tabs>
          <w:tab w:val="left" w:pos="3615"/>
        </w:tabs>
        <w:spacing w:after="0"/>
        <w:contextualSpacing/>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 xml:space="preserve">1.pielikums – </w:t>
      </w:r>
      <w:r w:rsidR="008E54F2">
        <w:rPr>
          <w:rFonts w:ascii="Times New Roman" w:eastAsia="Calibri" w:hAnsi="Times New Roman" w:cs="Times New Roman"/>
          <w:color w:val="000000"/>
          <w:sz w:val="24"/>
          <w:szCs w:val="24"/>
        </w:rPr>
        <w:t xml:space="preserve">Pieteikums dalībai publiskā iepirkumā </w:t>
      </w:r>
    </w:p>
    <w:p w14:paraId="2343EDA0" w14:textId="24B92936" w:rsidR="00A65658" w:rsidRPr="00A65658" w:rsidRDefault="00A65658" w:rsidP="00A65658">
      <w:pPr>
        <w:tabs>
          <w:tab w:val="left" w:pos="3615"/>
        </w:tabs>
        <w:spacing w:after="0"/>
        <w:contextualSpacing/>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2.pielikums – Šķeldas tehniskā specifikācija</w:t>
      </w:r>
      <w:r w:rsidRPr="00A65658">
        <w:rPr>
          <w:rFonts w:ascii="Times New Roman" w:eastAsia="Calibri" w:hAnsi="Times New Roman" w:cs="Times New Roman"/>
          <w:color w:val="000000"/>
          <w:sz w:val="24"/>
          <w:szCs w:val="24"/>
        </w:rPr>
        <w:tab/>
      </w:r>
    </w:p>
    <w:p w14:paraId="7FFFE4DE" w14:textId="15B11350" w:rsidR="00A65658" w:rsidRPr="00A65658" w:rsidRDefault="00A65658" w:rsidP="00A65658">
      <w:pPr>
        <w:tabs>
          <w:tab w:val="left" w:pos="3615"/>
        </w:tabs>
        <w:spacing w:after="0"/>
        <w:contextualSpacing/>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3.pielikums</w:t>
      </w:r>
      <w:r w:rsidR="008E54F2">
        <w:rPr>
          <w:rFonts w:ascii="Times New Roman" w:eastAsia="Calibri" w:hAnsi="Times New Roman" w:cs="Times New Roman"/>
          <w:color w:val="000000"/>
          <w:sz w:val="24"/>
          <w:szCs w:val="24"/>
        </w:rPr>
        <w:t xml:space="preserve"> – </w:t>
      </w:r>
      <w:r w:rsidRPr="00A65658">
        <w:rPr>
          <w:rFonts w:ascii="Times New Roman" w:eastAsia="Calibri" w:hAnsi="Times New Roman" w:cs="Times New Roman"/>
          <w:color w:val="000000"/>
          <w:sz w:val="24"/>
          <w:szCs w:val="24"/>
        </w:rPr>
        <w:t>Līgumu projekt</w:t>
      </w:r>
      <w:r w:rsidR="0097600D">
        <w:rPr>
          <w:rFonts w:ascii="Times New Roman" w:eastAsia="Calibri" w:hAnsi="Times New Roman" w:cs="Times New Roman"/>
          <w:color w:val="000000"/>
          <w:sz w:val="24"/>
          <w:szCs w:val="24"/>
        </w:rPr>
        <w:t>s</w:t>
      </w:r>
    </w:p>
    <w:p w14:paraId="16FC1F5F" w14:textId="77777777" w:rsidR="00A65658" w:rsidRPr="00A65658" w:rsidRDefault="00A65658" w:rsidP="00A65658">
      <w:pPr>
        <w:tabs>
          <w:tab w:val="left" w:pos="3615"/>
        </w:tabs>
        <w:spacing w:after="0"/>
        <w:contextualSpacing/>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ab/>
      </w:r>
    </w:p>
    <w:p w14:paraId="614C49C4" w14:textId="77777777" w:rsidR="00A65658" w:rsidRPr="00A65658" w:rsidRDefault="00A65658" w:rsidP="00A65658">
      <w:pPr>
        <w:tabs>
          <w:tab w:val="left" w:pos="3615"/>
        </w:tabs>
        <w:spacing w:after="0"/>
        <w:contextualSpacing/>
        <w:rPr>
          <w:rFonts w:ascii="Times New Roman" w:eastAsia="Calibri" w:hAnsi="Times New Roman" w:cs="Times New Roman"/>
          <w:color w:val="000000"/>
          <w:sz w:val="24"/>
          <w:szCs w:val="24"/>
        </w:rPr>
      </w:pPr>
    </w:p>
    <w:p w14:paraId="46B6BE44" w14:textId="77777777" w:rsidR="00A65658" w:rsidRPr="00A65658" w:rsidRDefault="00A65658" w:rsidP="00A65658">
      <w:pPr>
        <w:tabs>
          <w:tab w:val="left" w:pos="3615"/>
        </w:tabs>
        <w:spacing w:after="0"/>
        <w:contextualSpacing/>
        <w:rPr>
          <w:rFonts w:ascii="Times New Roman" w:eastAsia="Calibri" w:hAnsi="Times New Roman" w:cs="Times New Roman"/>
          <w:color w:val="000000"/>
          <w:sz w:val="24"/>
          <w:szCs w:val="24"/>
        </w:rPr>
      </w:pPr>
    </w:p>
    <w:p w14:paraId="6BAE1D47" w14:textId="176B0205" w:rsidR="00A65658" w:rsidRDefault="00A65658" w:rsidP="00A65658">
      <w:pPr>
        <w:tabs>
          <w:tab w:val="left" w:pos="3615"/>
        </w:tabs>
        <w:spacing w:after="0"/>
        <w:contextualSpacing/>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P</w:t>
      </w:r>
      <w:r>
        <w:rPr>
          <w:rFonts w:ascii="Times New Roman" w:eastAsia="Calibri" w:hAnsi="Times New Roman" w:cs="Times New Roman"/>
          <w:color w:val="000000"/>
          <w:sz w:val="24"/>
          <w:szCs w:val="24"/>
        </w:rPr>
        <w:t xml:space="preserve">ašvaldības </w:t>
      </w:r>
      <w:r w:rsidRPr="00A65658">
        <w:rPr>
          <w:rFonts w:ascii="Times New Roman" w:eastAsia="Calibri" w:hAnsi="Times New Roman" w:cs="Times New Roman"/>
          <w:color w:val="000000"/>
          <w:sz w:val="24"/>
          <w:szCs w:val="24"/>
        </w:rPr>
        <w:t xml:space="preserve">SIA “Rūjienas siltums” valdes </w:t>
      </w:r>
      <w:r>
        <w:rPr>
          <w:rFonts w:ascii="Times New Roman" w:eastAsia="Calibri" w:hAnsi="Times New Roman" w:cs="Times New Roman"/>
          <w:color w:val="000000"/>
          <w:sz w:val="24"/>
          <w:szCs w:val="24"/>
        </w:rPr>
        <w:t>priekšsēdētājs</w:t>
      </w:r>
      <w:r w:rsidRPr="00A65658">
        <w:rPr>
          <w:rFonts w:ascii="Times New Roman" w:eastAsia="Calibri" w:hAnsi="Times New Roman" w:cs="Times New Roman"/>
          <w:color w:val="000000"/>
          <w:sz w:val="24"/>
          <w:szCs w:val="24"/>
        </w:rPr>
        <w:tab/>
      </w:r>
      <w:r w:rsidRPr="00A65658">
        <w:rPr>
          <w:rFonts w:ascii="Times New Roman" w:eastAsia="Calibri" w:hAnsi="Times New Roman" w:cs="Times New Roman"/>
          <w:color w:val="000000"/>
          <w:sz w:val="24"/>
          <w:szCs w:val="24"/>
        </w:rPr>
        <w:tab/>
      </w:r>
      <w:r w:rsidRPr="00A65658">
        <w:rPr>
          <w:rFonts w:ascii="Times New Roman" w:eastAsia="Calibri" w:hAnsi="Times New Roman" w:cs="Times New Roman"/>
          <w:color w:val="000000"/>
          <w:sz w:val="24"/>
          <w:szCs w:val="24"/>
        </w:rPr>
        <w:tab/>
      </w:r>
      <w:r w:rsidRPr="00A65658">
        <w:rPr>
          <w:rFonts w:ascii="Times New Roman" w:eastAsia="Calibri" w:hAnsi="Times New Roman" w:cs="Times New Roman"/>
          <w:color w:val="000000"/>
          <w:sz w:val="24"/>
          <w:szCs w:val="24"/>
        </w:rPr>
        <w:tab/>
      </w:r>
      <w:r w:rsidRPr="00A65658">
        <w:rPr>
          <w:rFonts w:ascii="Times New Roman" w:eastAsia="Calibri" w:hAnsi="Times New Roman" w:cs="Times New Roman"/>
          <w:color w:val="000000"/>
          <w:sz w:val="24"/>
          <w:szCs w:val="24"/>
        </w:rPr>
        <w:tab/>
      </w:r>
      <w:proofErr w:type="spellStart"/>
      <w:r w:rsidRPr="00A65658">
        <w:rPr>
          <w:rFonts w:ascii="Times New Roman" w:eastAsia="Calibri" w:hAnsi="Times New Roman" w:cs="Times New Roman"/>
          <w:color w:val="000000"/>
          <w:sz w:val="24"/>
          <w:szCs w:val="24"/>
        </w:rPr>
        <w:t>G.Vēveris</w:t>
      </w:r>
      <w:proofErr w:type="spellEnd"/>
    </w:p>
    <w:p w14:paraId="7D3A367B" w14:textId="77777777" w:rsidR="00886912" w:rsidRPr="00A65658" w:rsidRDefault="00886912" w:rsidP="00A65658">
      <w:pPr>
        <w:tabs>
          <w:tab w:val="left" w:pos="3615"/>
        </w:tabs>
        <w:spacing w:after="0"/>
        <w:contextualSpacing/>
        <w:rPr>
          <w:rFonts w:ascii="Times New Roman" w:eastAsia="Calibri" w:hAnsi="Times New Roman" w:cs="Times New Roman"/>
          <w:color w:val="000000"/>
          <w:sz w:val="24"/>
          <w:szCs w:val="24"/>
        </w:rPr>
      </w:pPr>
    </w:p>
    <w:p w14:paraId="66908F85" w14:textId="7EE807B0" w:rsidR="00A65658" w:rsidRPr="00A65658" w:rsidRDefault="00A65658" w:rsidP="00A65658">
      <w:pPr>
        <w:tabs>
          <w:tab w:val="left" w:pos="3615"/>
        </w:tabs>
        <w:spacing w:after="0"/>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Pr="00A65658">
        <w:rPr>
          <w:rFonts w:ascii="Times New Roman" w:eastAsia="Calibri" w:hAnsi="Times New Roman" w:cs="Times New Roman"/>
          <w:color w:val="000000"/>
          <w:sz w:val="24"/>
          <w:szCs w:val="24"/>
        </w:rPr>
        <w:t xml:space="preserve"> valdes </w:t>
      </w:r>
      <w:r>
        <w:rPr>
          <w:rFonts w:ascii="Times New Roman" w:eastAsia="Calibri" w:hAnsi="Times New Roman" w:cs="Times New Roman"/>
          <w:color w:val="000000"/>
          <w:sz w:val="24"/>
          <w:szCs w:val="24"/>
        </w:rPr>
        <w:t>locekle</w:t>
      </w:r>
      <w:r>
        <w:rPr>
          <w:rFonts w:ascii="Times New Roman" w:eastAsia="Calibri" w:hAnsi="Times New Roman" w:cs="Times New Roman"/>
          <w:color w:val="000000"/>
          <w:sz w:val="24"/>
          <w:szCs w:val="24"/>
        </w:rPr>
        <w:tab/>
      </w:r>
      <w:r w:rsidRPr="00A65658">
        <w:rPr>
          <w:rFonts w:ascii="Times New Roman" w:eastAsia="Calibri" w:hAnsi="Times New Roman" w:cs="Times New Roman"/>
          <w:color w:val="000000"/>
          <w:sz w:val="24"/>
          <w:szCs w:val="24"/>
        </w:rPr>
        <w:tab/>
      </w:r>
      <w:r w:rsidRPr="00A65658">
        <w:rPr>
          <w:rFonts w:ascii="Times New Roman" w:eastAsia="Calibri" w:hAnsi="Times New Roman" w:cs="Times New Roman"/>
          <w:color w:val="000000"/>
          <w:sz w:val="24"/>
          <w:szCs w:val="24"/>
        </w:rPr>
        <w:tab/>
      </w:r>
      <w:r w:rsidRPr="00A65658">
        <w:rPr>
          <w:rFonts w:ascii="Times New Roman" w:eastAsia="Calibri" w:hAnsi="Times New Roman" w:cs="Times New Roman"/>
          <w:color w:val="000000"/>
          <w:sz w:val="24"/>
          <w:szCs w:val="24"/>
        </w:rPr>
        <w:tab/>
      </w:r>
      <w:r w:rsidRPr="00A65658">
        <w:rPr>
          <w:rFonts w:ascii="Times New Roman" w:eastAsia="Calibri" w:hAnsi="Times New Roman" w:cs="Times New Roman"/>
          <w:color w:val="000000"/>
          <w:sz w:val="24"/>
          <w:szCs w:val="24"/>
        </w:rPr>
        <w:tab/>
      </w:r>
      <w:proofErr w:type="spellStart"/>
      <w:r>
        <w:rPr>
          <w:rFonts w:ascii="Times New Roman" w:eastAsia="Calibri" w:hAnsi="Times New Roman" w:cs="Times New Roman"/>
          <w:color w:val="000000"/>
          <w:sz w:val="24"/>
          <w:szCs w:val="24"/>
        </w:rPr>
        <w:t>R.Lizuma</w:t>
      </w:r>
      <w:proofErr w:type="spellEnd"/>
    </w:p>
    <w:p w14:paraId="11A62030" w14:textId="77777777" w:rsidR="00A65658" w:rsidRPr="00A65658" w:rsidRDefault="00A65658" w:rsidP="00A65658">
      <w:pPr>
        <w:tabs>
          <w:tab w:val="left" w:pos="3615"/>
        </w:tabs>
        <w:spacing w:after="0"/>
        <w:contextualSpacing/>
        <w:rPr>
          <w:rFonts w:ascii="Times New Roman" w:eastAsia="Calibri" w:hAnsi="Times New Roman" w:cs="Times New Roman"/>
          <w:color w:val="000000"/>
          <w:sz w:val="24"/>
          <w:szCs w:val="24"/>
        </w:rPr>
      </w:pPr>
    </w:p>
    <w:p w14:paraId="2D2D7A6D" w14:textId="77777777" w:rsidR="00A65658" w:rsidRPr="00A65658" w:rsidRDefault="00A65658" w:rsidP="00A65658">
      <w:pPr>
        <w:tabs>
          <w:tab w:val="left" w:pos="3615"/>
        </w:tabs>
        <w:spacing w:after="0"/>
        <w:contextualSpacing/>
        <w:rPr>
          <w:rFonts w:ascii="Times New Roman" w:eastAsia="Calibri" w:hAnsi="Times New Roman" w:cs="Times New Roman"/>
          <w:color w:val="000000"/>
          <w:sz w:val="24"/>
          <w:szCs w:val="24"/>
        </w:rPr>
      </w:pPr>
    </w:p>
    <w:p w14:paraId="44BE68C9" w14:textId="77777777" w:rsidR="00A65658" w:rsidRPr="00A65658" w:rsidRDefault="00A65658" w:rsidP="00A65658">
      <w:pPr>
        <w:tabs>
          <w:tab w:val="left" w:pos="3615"/>
        </w:tabs>
        <w:spacing w:after="0"/>
        <w:contextualSpacing/>
        <w:rPr>
          <w:rFonts w:ascii="Times New Roman" w:eastAsia="Calibri" w:hAnsi="Times New Roman" w:cs="Times New Roman"/>
          <w:color w:val="000000"/>
          <w:sz w:val="24"/>
          <w:szCs w:val="24"/>
        </w:rPr>
      </w:pPr>
    </w:p>
    <w:p w14:paraId="57C6C1E8" w14:textId="77777777" w:rsidR="00A65658" w:rsidRPr="00A65658" w:rsidRDefault="00A65658" w:rsidP="00A65658">
      <w:pPr>
        <w:tabs>
          <w:tab w:val="left" w:pos="3615"/>
        </w:tabs>
        <w:spacing w:after="0"/>
        <w:contextualSpacing/>
        <w:rPr>
          <w:rFonts w:ascii="Times New Roman" w:eastAsia="Calibri" w:hAnsi="Times New Roman" w:cs="Times New Roman"/>
          <w:color w:val="000000"/>
          <w:sz w:val="24"/>
          <w:szCs w:val="24"/>
        </w:rPr>
      </w:pPr>
    </w:p>
    <w:p w14:paraId="7F09C7C8" w14:textId="77777777" w:rsidR="00A65658" w:rsidRPr="00A65658" w:rsidRDefault="00A65658" w:rsidP="00A65658">
      <w:pPr>
        <w:tabs>
          <w:tab w:val="left" w:pos="3615"/>
        </w:tabs>
        <w:spacing w:after="0"/>
        <w:contextualSpacing/>
        <w:rPr>
          <w:rFonts w:ascii="Times New Roman" w:eastAsia="Calibri" w:hAnsi="Times New Roman" w:cs="Times New Roman"/>
          <w:color w:val="000000"/>
          <w:sz w:val="24"/>
          <w:szCs w:val="24"/>
        </w:rPr>
      </w:pPr>
    </w:p>
    <w:p w14:paraId="6BC0E2B1" w14:textId="3DCD6D12" w:rsidR="00A65658" w:rsidRDefault="00A65658">
      <w:pPr>
        <w:rPr>
          <w:rFonts w:ascii="Times New Roman" w:hAnsi="Times New Roman" w:cs="Times New Roman"/>
          <w:sz w:val="24"/>
          <w:szCs w:val="24"/>
        </w:rPr>
      </w:pPr>
      <w:r>
        <w:rPr>
          <w:rFonts w:ascii="Times New Roman" w:hAnsi="Times New Roman" w:cs="Times New Roman"/>
          <w:sz w:val="24"/>
          <w:szCs w:val="24"/>
        </w:rPr>
        <w:br w:type="page"/>
      </w:r>
    </w:p>
    <w:p w14:paraId="4B83EB71" w14:textId="340E9056" w:rsidR="00A65658" w:rsidRPr="00A65658" w:rsidRDefault="00A65658" w:rsidP="00A65658">
      <w:pPr>
        <w:spacing w:after="0"/>
        <w:contextualSpacing/>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w:t>
      </w:r>
      <w:r w:rsidRPr="00A65658">
        <w:rPr>
          <w:rFonts w:ascii="Times New Roman" w:eastAsia="Calibri" w:hAnsi="Times New Roman" w:cs="Times New Roman"/>
          <w:b/>
          <w:bCs/>
          <w:sz w:val="24"/>
          <w:szCs w:val="24"/>
        </w:rPr>
        <w:t xml:space="preserve">.pielikums  </w:t>
      </w:r>
    </w:p>
    <w:p w14:paraId="1EEC1FCD" w14:textId="77777777" w:rsidR="00A65658" w:rsidRPr="00A65658" w:rsidRDefault="00A65658" w:rsidP="00A65658">
      <w:pPr>
        <w:suppressAutoHyphens/>
        <w:spacing w:after="0"/>
        <w:contextualSpacing/>
        <w:jc w:val="center"/>
        <w:rPr>
          <w:rFonts w:ascii="Times New Roman" w:eastAsia="Calibri" w:hAnsi="Times New Roman" w:cs="Times New Roman"/>
          <w:b/>
          <w:sz w:val="24"/>
          <w:szCs w:val="24"/>
          <w:lang w:eastAsia="ar-SA"/>
        </w:rPr>
      </w:pPr>
      <w:r w:rsidRPr="00A65658">
        <w:rPr>
          <w:rFonts w:ascii="Times New Roman" w:eastAsia="Calibri" w:hAnsi="Times New Roman" w:cs="Times New Roman"/>
          <w:b/>
          <w:sz w:val="24"/>
          <w:szCs w:val="24"/>
          <w:lang w:eastAsia="ar-SA"/>
        </w:rPr>
        <w:t>PIETEIKUMS DALĪBAI PUBLISKAJĀ IEPIRKUMĀ</w:t>
      </w:r>
    </w:p>
    <w:p w14:paraId="638CB577" w14:textId="77777777" w:rsidR="00A65658" w:rsidRPr="00A65658" w:rsidRDefault="00A65658" w:rsidP="00A65658">
      <w:pPr>
        <w:suppressAutoHyphens/>
        <w:spacing w:after="0"/>
        <w:contextualSpacing/>
        <w:jc w:val="center"/>
        <w:rPr>
          <w:rFonts w:ascii="Times New Roman" w:eastAsia="Calibri" w:hAnsi="Times New Roman" w:cs="Times New Roman"/>
          <w:b/>
          <w:sz w:val="24"/>
          <w:szCs w:val="24"/>
          <w:lang w:eastAsia="ar-SA"/>
        </w:rPr>
      </w:pPr>
    </w:p>
    <w:p w14:paraId="10F0C6A2" w14:textId="5FDFD59D" w:rsidR="00A65658" w:rsidRPr="00A65658" w:rsidRDefault="00A65658" w:rsidP="00A65658">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A65658">
        <w:rPr>
          <w:rFonts w:ascii="Times New Roman" w:eastAsia="Times New Roman" w:hAnsi="Times New Roman" w:cs="Times New Roman"/>
          <w:b/>
          <w:bCs/>
          <w:sz w:val="24"/>
          <w:szCs w:val="24"/>
          <w:lang w:eastAsia="ar-SA"/>
        </w:rPr>
        <w:t xml:space="preserve"> </w:t>
      </w:r>
      <w:r w:rsidRPr="00A65658">
        <w:rPr>
          <w:rFonts w:ascii="Times New Roman" w:eastAsia="Times New Roman" w:hAnsi="Times New Roman" w:cs="Times New Roman"/>
          <w:b/>
          <w:bCs/>
          <w:sz w:val="24"/>
          <w:szCs w:val="24"/>
        </w:rPr>
        <w:t>„Kurināmā (koksnes šķeldas) iegāde P</w:t>
      </w:r>
      <w:r>
        <w:rPr>
          <w:rFonts w:ascii="Times New Roman" w:eastAsia="Times New Roman" w:hAnsi="Times New Roman" w:cs="Times New Roman"/>
          <w:b/>
          <w:bCs/>
          <w:sz w:val="24"/>
          <w:szCs w:val="24"/>
        </w:rPr>
        <w:t xml:space="preserve">ašvaldības </w:t>
      </w:r>
      <w:r w:rsidRPr="00A65658">
        <w:rPr>
          <w:rFonts w:ascii="Times New Roman" w:eastAsia="Times New Roman" w:hAnsi="Times New Roman" w:cs="Times New Roman"/>
          <w:b/>
          <w:bCs/>
          <w:sz w:val="24"/>
          <w:szCs w:val="24"/>
        </w:rPr>
        <w:t>SIA “Rūjienas siltums” 2023</w:t>
      </w:r>
      <w:r w:rsidR="005C2385">
        <w:rPr>
          <w:rFonts w:ascii="Times New Roman" w:eastAsia="Times New Roman" w:hAnsi="Times New Roman" w:cs="Times New Roman"/>
          <w:b/>
          <w:bCs/>
          <w:sz w:val="24"/>
          <w:szCs w:val="24"/>
        </w:rPr>
        <w:t>.</w:t>
      </w:r>
      <w:r w:rsidRPr="00A65658">
        <w:rPr>
          <w:rFonts w:ascii="Times New Roman" w:eastAsia="Times New Roman" w:hAnsi="Times New Roman" w:cs="Times New Roman"/>
          <w:b/>
          <w:bCs/>
          <w:sz w:val="24"/>
          <w:szCs w:val="24"/>
        </w:rPr>
        <w:t xml:space="preserve">/2024.gada apkures sezonas vajadzībām” </w:t>
      </w:r>
      <w:r w:rsidRPr="00A65658">
        <w:rPr>
          <w:rFonts w:ascii="Times New Roman" w:eastAsia="Times New Roman" w:hAnsi="Times New Roman" w:cs="Times New Roman"/>
          <w:b/>
          <w:bCs/>
          <w:sz w:val="24"/>
          <w:szCs w:val="24"/>
          <w:lang w:val="en-US"/>
        </w:rPr>
        <w:t>ID nr. RS/202</w:t>
      </w:r>
      <w:r>
        <w:rPr>
          <w:rFonts w:ascii="Times New Roman" w:eastAsia="Times New Roman" w:hAnsi="Times New Roman" w:cs="Times New Roman"/>
          <w:b/>
          <w:bCs/>
          <w:sz w:val="24"/>
          <w:szCs w:val="24"/>
          <w:lang w:val="en-US"/>
        </w:rPr>
        <w:t>3</w:t>
      </w:r>
      <w:r w:rsidRPr="00A65658">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lang w:val="en-US"/>
        </w:rPr>
        <w:t>10</w:t>
      </w:r>
      <w:r w:rsidRPr="00A65658">
        <w:rPr>
          <w:rFonts w:ascii="Times New Roman" w:eastAsia="Times New Roman" w:hAnsi="Times New Roman" w:cs="Times New Roman"/>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2702"/>
        <w:gridCol w:w="2212"/>
        <w:gridCol w:w="2212"/>
      </w:tblGrid>
      <w:tr w:rsidR="00A65658" w:rsidRPr="00A65658" w14:paraId="442EEBA9" w14:textId="77777777" w:rsidTr="00122658">
        <w:trPr>
          <w:trHeight w:val="39"/>
        </w:trPr>
        <w:tc>
          <w:tcPr>
            <w:tcW w:w="1715" w:type="dxa"/>
            <w:tcBorders>
              <w:top w:val="nil"/>
              <w:left w:val="nil"/>
              <w:bottom w:val="single" w:sz="4" w:space="0" w:color="auto"/>
              <w:right w:val="nil"/>
            </w:tcBorders>
          </w:tcPr>
          <w:p w14:paraId="1CAE4D28"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c>
          <w:tcPr>
            <w:tcW w:w="2702" w:type="dxa"/>
            <w:tcBorders>
              <w:top w:val="nil"/>
              <w:left w:val="nil"/>
              <w:bottom w:val="nil"/>
              <w:right w:val="nil"/>
            </w:tcBorders>
          </w:tcPr>
          <w:p w14:paraId="65D2BFFC"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p w14:paraId="611C192F"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p w14:paraId="0DFF1CD5"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c>
          <w:tcPr>
            <w:tcW w:w="2212" w:type="dxa"/>
            <w:tcBorders>
              <w:top w:val="nil"/>
              <w:left w:val="nil"/>
              <w:bottom w:val="single" w:sz="4" w:space="0" w:color="auto"/>
              <w:right w:val="nil"/>
            </w:tcBorders>
          </w:tcPr>
          <w:p w14:paraId="0F01DB6B"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c>
          <w:tcPr>
            <w:tcW w:w="2212" w:type="dxa"/>
            <w:tcBorders>
              <w:top w:val="nil"/>
              <w:left w:val="nil"/>
              <w:bottom w:val="single" w:sz="4" w:space="0" w:color="auto"/>
              <w:right w:val="nil"/>
            </w:tcBorders>
          </w:tcPr>
          <w:p w14:paraId="554B48A6"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A65658" w14:paraId="6FB7AE60" w14:textId="77777777" w:rsidTr="00122658">
        <w:trPr>
          <w:trHeight w:val="216"/>
        </w:trPr>
        <w:tc>
          <w:tcPr>
            <w:tcW w:w="1715" w:type="dxa"/>
            <w:tcBorders>
              <w:top w:val="single" w:sz="4" w:space="0" w:color="auto"/>
              <w:left w:val="nil"/>
              <w:bottom w:val="nil"/>
              <w:right w:val="nil"/>
            </w:tcBorders>
          </w:tcPr>
          <w:p w14:paraId="571386B0" w14:textId="77777777" w:rsidR="00A65658" w:rsidRPr="00A65658" w:rsidRDefault="00A65658" w:rsidP="00A65658">
            <w:pPr>
              <w:suppressAutoHyphens/>
              <w:spacing w:after="0"/>
              <w:contextualSpacing/>
              <w:jc w:val="center"/>
              <w:rPr>
                <w:rFonts w:ascii="Times New Roman" w:eastAsia="Calibri" w:hAnsi="Times New Roman" w:cs="Times New Roman"/>
                <w:sz w:val="24"/>
                <w:szCs w:val="24"/>
                <w:lang w:eastAsia="ar-SA"/>
              </w:rPr>
            </w:pPr>
            <w:r w:rsidRPr="00A65658">
              <w:rPr>
                <w:rFonts w:ascii="Times New Roman" w:eastAsia="Calibri" w:hAnsi="Times New Roman" w:cs="Times New Roman"/>
                <w:sz w:val="24"/>
                <w:szCs w:val="24"/>
                <w:lang w:eastAsia="ar-SA"/>
              </w:rPr>
              <w:t>sastādīšanas vieta</w:t>
            </w:r>
          </w:p>
        </w:tc>
        <w:tc>
          <w:tcPr>
            <w:tcW w:w="2702" w:type="dxa"/>
            <w:tcBorders>
              <w:top w:val="nil"/>
              <w:left w:val="nil"/>
              <w:bottom w:val="nil"/>
              <w:right w:val="nil"/>
            </w:tcBorders>
          </w:tcPr>
          <w:p w14:paraId="2322F50A"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c>
          <w:tcPr>
            <w:tcW w:w="2212" w:type="dxa"/>
            <w:tcBorders>
              <w:top w:val="single" w:sz="4" w:space="0" w:color="auto"/>
              <w:left w:val="nil"/>
              <w:bottom w:val="nil"/>
              <w:right w:val="nil"/>
            </w:tcBorders>
          </w:tcPr>
          <w:p w14:paraId="0F1F5814" w14:textId="77777777" w:rsidR="00A65658" w:rsidRPr="00A65658" w:rsidRDefault="00A65658" w:rsidP="00A65658">
            <w:pPr>
              <w:suppressAutoHyphens/>
              <w:spacing w:after="0"/>
              <w:contextualSpacing/>
              <w:jc w:val="center"/>
              <w:rPr>
                <w:rFonts w:ascii="Times New Roman" w:eastAsia="Calibri" w:hAnsi="Times New Roman" w:cs="Times New Roman"/>
                <w:sz w:val="24"/>
                <w:szCs w:val="24"/>
                <w:lang w:eastAsia="ar-SA"/>
              </w:rPr>
            </w:pPr>
          </w:p>
        </w:tc>
        <w:tc>
          <w:tcPr>
            <w:tcW w:w="2212" w:type="dxa"/>
            <w:tcBorders>
              <w:top w:val="single" w:sz="4" w:space="0" w:color="auto"/>
              <w:left w:val="nil"/>
              <w:bottom w:val="nil"/>
              <w:right w:val="nil"/>
            </w:tcBorders>
          </w:tcPr>
          <w:p w14:paraId="4082A9C5" w14:textId="77777777" w:rsidR="00A65658" w:rsidRPr="00A65658" w:rsidRDefault="00A65658" w:rsidP="00A65658">
            <w:pPr>
              <w:suppressAutoHyphens/>
              <w:spacing w:after="0"/>
              <w:contextualSpacing/>
              <w:jc w:val="center"/>
              <w:rPr>
                <w:rFonts w:ascii="Times New Roman" w:eastAsia="Calibri" w:hAnsi="Times New Roman" w:cs="Times New Roman"/>
                <w:sz w:val="24"/>
                <w:szCs w:val="24"/>
                <w:lang w:eastAsia="ar-SA"/>
              </w:rPr>
            </w:pPr>
            <w:r w:rsidRPr="00A65658">
              <w:rPr>
                <w:rFonts w:ascii="Times New Roman" w:eastAsia="Calibri" w:hAnsi="Times New Roman" w:cs="Times New Roman"/>
                <w:sz w:val="24"/>
                <w:szCs w:val="24"/>
                <w:lang w:eastAsia="ar-SA"/>
              </w:rPr>
              <w:t>datums</w:t>
            </w:r>
          </w:p>
        </w:tc>
      </w:tr>
    </w:tbl>
    <w:p w14:paraId="74A98179"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A65658" w:rsidRPr="00A65658" w14:paraId="0E493619" w14:textId="77777777" w:rsidTr="00122658">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25D8EEAD" w14:textId="77777777" w:rsidR="00A65658" w:rsidRPr="00A65658" w:rsidRDefault="00A65658" w:rsidP="00A65658">
            <w:pPr>
              <w:suppressAutoHyphens/>
              <w:spacing w:after="0"/>
              <w:contextualSpacing/>
              <w:outlineLvl w:val="6"/>
              <w:rPr>
                <w:rFonts w:ascii="Times New Roman" w:eastAsia="Calibri" w:hAnsi="Times New Roman" w:cs="Times New Roman"/>
                <w:b/>
                <w:sz w:val="24"/>
                <w:szCs w:val="24"/>
                <w:lang w:eastAsia="ar-SA"/>
              </w:rPr>
            </w:pPr>
            <w:r w:rsidRPr="00A65658">
              <w:rPr>
                <w:rFonts w:ascii="Times New Roman" w:eastAsia="Calibri" w:hAnsi="Times New Roman" w:cs="Times New Roman"/>
                <w:b/>
                <w:sz w:val="24"/>
                <w:szCs w:val="24"/>
                <w:lang w:eastAsia="ar-SA"/>
              </w:rPr>
              <w:t>Informācija par pretendentu*</w:t>
            </w:r>
          </w:p>
        </w:tc>
      </w:tr>
      <w:tr w:rsidR="00A65658" w:rsidRPr="00A65658" w14:paraId="77D95931" w14:textId="77777777" w:rsidTr="00122658">
        <w:trPr>
          <w:gridAfter w:val="1"/>
          <w:wAfter w:w="6" w:type="dxa"/>
          <w:cantSplit/>
        </w:trPr>
        <w:tc>
          <w:tcPr>
            <w:tcW w:w="2508" w:type="dxa"/>
            <w:gridSpan w:val="2"/>
            <w:tcBorders>
              <w:top w:val="single" w:sz="4" w:space="0" w:color="auto"/>
            </w:tcBorders>
          </w:tcPr>
          <w:p w14:paraId="29AD08FE"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r w:rsidRPr="00A65658">
              <w:rPr>
                <w:rFonts w:ascii="Times New Roman" w:eastAsia="Calibri" w:hAnsi="Times New Roman" w:cs="Times New Roman"/>
                <w:sz w:val="24"/>
                <w:szCs w:val="24"/>
                <w:lang w:eastAsia="ar-SA"/>
              </w:rPr>
              <w:t>Pretendenta nosaukums:</w:t>
            </w:r>
          </w:p>
        </w:tc>
        <w:tc>
          <w:tcPr>
            <w:tcW w:w="6488" w:type="dxa"/>
            <w:gridSpan w:val="3"/>
            <w:tcBorders>
              <w:top w:val="single" w:sz="4" w:space="0" w:color="auto"/>
              <w:bottom w:val="single" w:sz="4" w:space="0" w:color="auto"/>
            </w:tcBorders>
          </w:tcPr>
          <w:p w14:paraId="6E3EBCAE"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A65658" w14:paraId="0A99C7B7" w14:textId="77777777" w:rsidTr="00122658">
        <w:trPr>
          <w:gridAfter w:val="1"/>
          <w:wAfter w:w="6" w:type="dxa"/>
          <w:cantSplit/>
        </w:trPr>
        <w:tc>
          <w:tcPr>
            <w:tcW w:w="2508" w:type="dxa"/>
            <w:gridSpan w:val="2"/>
          </w:tcPr>
          <w:p w14:paraId="683FA1E9"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r w:rsidRPr="00A65658">
              <w:rPr>
                <w:rFonts w:ascii="Times New Roman" w:eastAsia="Calibri" w:hAnsi="Times New Roman" w:cs="Times New Roman"/>
                <w:sz w:val="24"/>
                <w:szCs w:val="24"/>
                <w:lang w:eastAsia="ar-SA"/>
              </w:rPr>
              <w:t>Reģistrācijas numurs:</w:t>
            </w:r>
          </w:p>
        </w:tc>
        <w:tc>
          <w:tcPr>
            <w:tcW w:w="6488" w:type="dxa"/>
            <w:gridSpan w:val="3"/>
            <w:tcBorders>
              <w:top w:val="single" w:sz="4" w:space="0" w:color="auto"/>
              <w:bottom w:val="single" w:sz="4" w:space="0" w:color="auto"/>
            </w:tcBorders>
          </w:tcPr>
          <w:p w14:paraId="6C33643F"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A65658" w14:paraId="0318D7EE" w14:textId="77777777" w:rsidTr="00122658">
        <w:trPr>
          <w:gridAfter w:val="1"/>
          <w:wAfter w:w="6" w:type="dxa"/>
          <w:cantSplit/>
        </w:trPr>
        <w:tc>
          <w:tcPr>
            <w:tcW w:w="2508" w:type="dxa"/>
            <w:gridSpan w:val="2"/>
          </w:tcPr>
          <w:p w14:paraId="488F70A7"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r w:rsidRPr="00A65658">
              <w:rPr>
                <w:rFonts w:ascii="Times New Roman" w:eastAsia="Calibri" w:hAnsi="Times New Roman" w:cs="Times New Roman"/>
                <w:sz w:val="24"/>
                <w:szCs w:val="24"/>
                <w:lang w:eastAsia="ar-SA"/>
              </w:rPr>
              <w:t>Juridiskā adrese:</w:t>
            </w:r>
          </w:p>
        </w:tc>
        <w:tc>
          <w:tcPr>
            <w:tcW w:w="6488" w:type="dxa"/>
            <w:gridSpan w:val="3"/>
            <w:tcBorders>
              <w:bottom w:val="single" w:sz="4" w:space="0" w:color="auto"/>
            </w:tcBorders>
          </w:tcPr>
          <w:p w14:paraId="41E180D9"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A65658" w14:paraId="428FD9B7" w14:textId="77777777" w:rsidTr="00122658">
        <w:trPr>
          <w:gridAfter w:val="1"/>
          <w:wAfter w:w="6" w:type="dxa"/>
          <w:cantSplit/>
        </w:trPr>
        <w:tc>
          <w:tcPr>
            <w:tcW w:w="2508" w:type="dxa"/>
            <w:gridSpan w:val="2"/>
          </w:tcPr>
          <w:p w14:paraId="6B2089CB"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r w:rsidRPr="00A65658">
              <w:rPr>
                <w:rFonts w:ascii="Times New Roman" w:eastAsia="Calibri" w:hAnsi="Times New Roman" w:cs="Times New Roman"/>
                <w:sz w:val="24"/>
                <w:szCs w:val="24"/>
                <w:lang w:eastAsia="ar-SA"/>
              </w:rPr>
              <w:t>Pasta adrese:</w:t>
            </w:r>
          </w:p>
        </w:tc>
        <w:tc>
          <w:tcPr>
            <w:tcW w:w="6488" w:type="dxa"/>
            <w:gridSpan w:val="3"/>
            <w:tcBorders>
              <w:top w:val="single" w:sz="4" w:space="0" w:color="auto"/>
              <w:bottom w:val="single" w:sz="4" w:space="0" w:color="auto"/>
            </w:tcBorders>
          </w:tcPr>
          <w:p w14:paraId="5A5323C3"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A65658" w14:paraId="5C556111" w14:textId="77777777" w:rsidTr="00122658">
        <w:trPr>
          <w:cantSplit/>
        </w:trPr>
        <w:tc>
          <w:tcPr>
            <w:tcW w:w="2508" w:type="dxa"/>
            <w:gridSpan w:val="2"/>
          </w:tcPr>
          <w:p w14:paraId="23A00E36" w14:textId="77777777" w:rsidR="00A65658" w:rsidRPr="00A65658" w:rsidRDefault="00A65658" w:rsidP="00A65658">
            <w:pPr>
              <w:suppressAutoHyphens/>
              <w:spacing w:after="0"/>
              <w:ind w:firstLine="22"/>
              <w:contextualSpacing/>
              <w:rPr>
                <w:rFonts w:ascii="Times New Roman" w:eastAsia="Calibri" w:hAnsi="Times New Roman" w:cs="Times New Roman"/>
                <w:sz w:val="24"/>
                <w:szCs w:val="24"/>
                <w:lang w:eastAsia="ar-SA"/>
              </w:rPr>
            </w:pPr>
            <w:r w:rsidRPr="00A65658">
              <w:rPr>
                <w:rFonts w:ascii="Times New Roman" w:eastAsia="Calibri" w:hAnsi="Times New Roman" w:cs="Times New Roman"/>
                <w:sz w:val="24"/>
                <w:szCs w:val="24"/>
                <w:lang w:eastAsia="ar-SA"/>
              </w:rPr>
              <w:t>Tālrunis:</w:t>
            </w:r>
          </w:p>
        </w:tc>
        <w:tc>
          <w:tcPr>
            <w:tcW w:w="2449" w:type="dxa"/>
            <w:tcBorders>
              <w:top w:val="single" w:sz="4" w:space="0" w:color="auto"/>
              <w:bottom w:val="single" w:sz="4" w:space="0" w:color="auto"/>
            </w:tcBorders>
          </w:tcPr>
          <w:p w14:paraId="4E4DE118"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c>
          <w:tcPr>
            <w:tcW w:w="923" w:type="dxa"/>
            <w:tcBorders>
              <w:top w:val="single" w:sz="4" w:space="0" w:color="auto"/>
            </w:tcBorders>
          </w:tcPr>
          <w:p w14:paraId="1CC12765" w14:textId="77777777" w:rsidR="00A65658" w:rsidRPr="00A65658" w:rsidRDefault="00A65658" w:rsidP="00A65658">
            <w:pPr>
              <w:suppressAutoHyphens/>
              <w:spacing w:after="0"/>
              <w:ind w:hanging="602"/>
              <w:contextualSpacing/>
              <w:rPr>
                <w:rFonts w:ascii="Times New Roman" w:eastAsia="Calibri" w:hAnsi="Times New Roman" w:cs="Times New Roman"/>
                <w:sz w:val="24"/>
                <w:szCs w:val="24"/>
                <w:lang w:eastAsia="ar-SA"/>
              </w:rPr>
            </w:pPr>
          </w:p>
        </w:tc>
        <w:tc>
          <w:tcPr>
            <w:tcW w:w="3122" w:type="dxa"/>
            <w:gridSpan w:val="2"/>
            <w:tcBorders>
              <w:top w:val="single" w:sz="4" w:space="0" w:color="auto"/>
              <w:bottom w:val="single" w:sz="4" w:space="0" w:color="auto"/>
            </w:tcBorders>
          </w:tcPr>
          <w:p w14:paraId="391100B8"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A65658" w14:paraId="29C98397" w14:textId="77777777" w:rsidTr="00122658">
        <w:trPr>
          <w:gridAfter w:val="1"/>
          <w:wAfter w:w="6" w:type="dxa"/>
          <w:cantSplit/>
        </w:trPr>
        <w:tc>
          <w:tcPr>
            <w:tcW w:w="2508" w:type="dxa"/>
            <w:gridSpan w:val="2"/>
          </w:tcPr>
          <w:p w14:paraId="5279BB4A"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r w:rsidRPr="00A65658">
              <w:rPr>
                <w:rFonts w:ascii="Times New Roman" w:eastAsia="Calibri" w:hAnsi="Times New Roman" w:cs="Times New Roman"/>
                <w:sz w:val="24"/>
                <w:szCs w:val="24"/>
                <w:lang w:eastAsia="ar-SA"/>
              </w:rPr>
              <w:t>E-pasta adrese:</w:t>
            </w:r>
          </w:p>
        </w:tc>
        <w:tc>
          <w:tcPr>
            <w:tcW w:w="6488" w:type="dxa"/>
            <w:gridSpan w:val="3"/>
            <w:tcBorders>
              <w:bottom w:val="single" w:sz="4" w:space="0" w:color="auto"/>
            </w:tcBorders>
          </w:tcPr>
          <w:p w14:paraId="2312F83A"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A65658" w14:paraId="0C499486" w14:textId="77777777" w:rsidTr="00122658">
        <w:trPr>
          <w:gridAfter w:val="1"/>
          <w:wAfter w:w="6" w:type="dxa"/>
          <w:cantSplit/>
        </w:trPr>
        <w:tc>
          <w:tcPr>
            <w:tcW w:w="8996" w:type="dxa"/>
            <w:gridSpan w:val="5"/>
            <w:tcBorders>
              <w:bottom w:val="single" w:sz="4" w:space="0" w:color="auto"/>
            </w:tcBorders>
          </w:tcPr>
          <w:p w14:paraId="32CA0C60"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A65658" w14:paraId="357E65AE" w14:textId="77777777" w:rsidTr="00122658">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7DD37D64" w14:textId="77777777" w:rsidR="00A65658" w:rsidRPr="00A65658" w:rsidRDefault="00A65658" w:rsidP="00A65658">
            <w:pPr>
              <w:suppressAutoHyphens/>
              <w:spacing w:after="0"/>
              <w:contextualSpacing/>
              <w:outlineLvl w:val="6"/>
              <w:rPr>
                <w:rFonts w:ascii="Times New Roman" w:eastAsia="Calibri" w:hAnsi="Times New Roman" w:cs="Times New Roman"/>
                <w:b/>
                <w:sz w:val="24"/>
                <w:szCs w:val="24"/>
                <w:lang w:eastAsia="ar-SA"/>
              </w:rPr>
            </w:pPr>
            <w:r w:rsidRPr="00A65658">
              <w:rPr>
                <w:rFonts w:ascii="Times New Roman" w:eastAsia="Calibri" w:hAnsi="Times New Roman" w:cs="Times New Roman"/>
                <w:b/>
                <w:sz w:val="24"/>
                <w:szCs w:val="24"/>
                <w:lang w:eastAsia="ar-SA"/>
              </w:rPr>
              <w:t>Finanšu rekvizīti*</w:t>
            </w:r>
          </w:p>
        </w:tc>
      </w:tr>
      <w:tr w:rsidR="00A65658" w:rsidRPr="00A65658" w14:paraId="24EE818E" w14:textId="77777777" w:rsidTr="00122658">
        <w:trPr>
          <w:gridAfter w:val="1"/>
          <w:wAfter w:w="6" w:type="dxa"/>
          <w:cantSplit/>
        </w:trPr>
        <w:tc>
          <w:tcPr>
            <w:tcW w:w="2198" w:type="dxa"/>
            <w:tcBorders>
              <w:top w:val="single" w:sz="4" w:space="0" w:color="auto"/>
            </w:tcBorders>
          </w:tcPr>
          <w:p w14:paraId="4D0FA3E5"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r w:rsidRPr="00A65658">
              <w:rPr>
                <w:rFonts w:ascii="Times New Roman" w:eastAsia="Calibri" w:hAnsi="Times New Roman" w:cs="Times New Roman"/>
                <w:sz w:val="24"/>
                <w:szCs w:val="24"/>
                <w:lang w:eastAsia="ar-SA"/>
              </w:rPr>
              <w:t>Bankas nosaukums:</w:t>
            </w:r>
          </w:p>
        </w:tc>
        <w:tc>
          <w:tcPr>
            <w:tcW w:w="6798" w:type="dxa"/>
            <w:gridSpan w:val="4"/>
            <w:tcBorders>
              <w:top w:val="single" w:sz="4" w:space="0" w:color="auto"/>
              <w:bottom w:val="single" w:sz="4" w:space="0" w:color="auto"/>
            </w:tcBorders>
          </w:tcPr>
          <w:p w14:paraId="6C0F604E"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A65658" w14:paraId="64279FC8" w14:textId="77777777" w:rsidTr="00122658">
        <w:trPr>
          <w:gridAfter w:val="1"/>
          <w:wAfter w:w="6" w:type="dxa"/>
          <w:cantSplit/>
        </w:trPr>
        <w:tc>
          <w:tcPr>
            <w:tcW w:w="2198" w:type="dxa"/>
          </w:tcPr>
          <w:p w14:paraId="6CECE9BE"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r w:rsidRPr="00A65658">
              <w:rPr>
                <w:rFonts w:ascii="Times New Roman" w:eastAsia="Calibri" w:hAnsi="Times New Roman" w:cs="Times New Roman"/>
                <w:sz w:val="24"/>
                <w:szCs w:val="24"/>
                <w:lang w:eastAsia="ar-SA"/>
              </w:rPr>
              <w:t>Bankas kods:</w:t>
            </w:r>
          </w:p>
        </w:tc>
        <w:tc>
          <w:tcPr>
            <w:tcW w:w="6798" w:type="dxa"/>
            <w:gridSpan w:val="4"/>
            <w:tcBorders>
              <w:top w:val="single" w:sz="4" w:space="0" w:color="auto"/>
              <w:bottom w:val="single" w:sz="4" w:space="0" w:color="auto"/>
            </w:tcBorders>
          </w:tcPr>
          <w:p w14:paraId="57D010F6"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A65658" w14:paraId="530A0A24" w14:textId="77777777" w:rsidTr="00122658">
        <w:trPr>
          <w:gridAfter w:val="1"/>
          <w:wAfter w:w="6" w:type="dxa"/>
          <w:cantSplit/>
        </w:trPr>
        <w:tc>
          <w:tcPr>
            <w:tcW w:w="2198" w:type="dxa"/>
          </w:tcPr>
          <w:p w14:paraId="5F29A381"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r w:rsidRPr="00A65658">
              <w:rPr>
                <w:rFonts w:ascii="Times New Roman" w:eastAsia="Calibri" w:hAnsi="Times New Roman" w:cs="Times New Roman"/>
                <w:sz w:val="24"/>
                <w:szCs w:val="24"/>
                <w:lang w:eastAsia="ar-SA"/>
              </w:rPr>
              <w:t>Konta numurs:</w:t>
            </w:r>
          </w:p>
        </w:tc>
        <w:tc>
          <w:tcPr>
            <w:tcW w:w="6798" w:type="dxa"/>
            <w:gridSpan w:val="4"/>
            <w:tcBorders>
              <w:bottom w:val="single" w:sz="4" w:space="0" w:color="auto"/>
            </w:tcBorders>
          </w:tcPr>
          <w:p w14:paraId="5B7282A0"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A65658" w14:paraId="3B4AC662" w14:textId="77777777" w:rsidTr="00122658">
        <w:trPr>
          <w:gridAfter w:val="1"/>
          <w:wAfter w:w="6" w:type="dxa"/>
          <w:cantSplit/>
        </w:trPr>
        <w:tc>
          <w:tcPr>
            <w:tcW w:w="8996" w:type="dxa"/>
            <w:gridSpan w:val="5"/>
            <w:tcBorders>
              <w:bottom w:val="single" w:sz="4" w:space="0" w:color="auto"/>
            </w:tcBorders>
          </w:tcPr>
          <w:p w14:paraId="4333F500"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A65658" w14:paraId="077D2E89" w14:textId="77777777" w:rsidTr="00122658">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3EA97F15" w14:textId="77777777" w:rsidR="00A65658" w:rsidRPr="00A65658" w:rsidRDefault="00A65658" w:rsidP="00A65658">
            <w:pPr>
              <w:suppressAutoHyphens/>
              <w:spacing w:after="0"/>
              <w:ind w:firstLine="22"/>
              <w:contextualSpacing/>
              <w:outlineLvl w:val="6"/>
              <w:rPr>
                <w:rFonts w:ascii="Times New Roman" w:eastAsia="Calibri" w:hAnsi="Times New Roman" w:cs="Times New Roman"/>
                <w:b/>
                <w:sz w:val="24"/>
                <w:szCs w:val="24"/>
                <w:lang w:eastAsia="ar-SA"/>
              </w:rPr>
            </w:pPr>
            <w:r w:rsidRPr="00A65658">
              <w:rPr>
                <w:rFonts w:ascii="Times New Roman" w:eastAsia="Calibri" w:hAnsi="Times New Roman" w:cs="Times New Roman"/>
                <w:b/>
                <w:sz w:val="24"/>
                <w:szCs w:val="24"/>
                <w:lang w:eastAsia="ar-SA"/>
              </w:rPr>
              <w:t>Informācija par pretendenta kontaktpersonu (atbildīgo personu)*</w:t>
            </w:r>
          </w:p>
        </w:tc>
      </w:tr>
      <w:tr w:rsidR="00A65658" w:rsidRPr="00A65658" w14:paraId="5A731897" w14:textId="77777777" w:rsidTr="00122658">
        <w:trPr>
          <w:gridAfter w:val="1"/>
          <w:wAfter w:w="6" w:type="dxa"/>
          <w:cantSplit/>
        </w:trPr>
        <w:tc>
          <w:tcPr>
            <w:tcW w:w="2198" w:type="dxa"/>
          </w:tcPr>
          <w:p w14:paraId="686EF271"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r w:rsidRPr="00A65658">
              <w:rPr>
                <w:rFonts w:ascii="Times New Roman" w:eastAsia="Calibri" w:hAnsi="Times New Roman" w:cs="Times New Roman"/>
                <w:sz w:val="24"/>
                <w:szCs w:val="24"/>
                <w:lang w:eastAsia="ar-SA"/>
              </w:rPr>
              <w:t>Vārds, uzvārds:</w:t>
            </w:r>
          </w:p>
        </w:tc>
        <w:tc>
          <w:tcPr>
            <w:tcW w:w="6798" w:type="dxa"/>
            <w:gridSpan w:val="4"/>
            <w:tcBorders>
              <w:bottom w:val="single" w:sz="4" w:space="0" w:color="auto"/>
            </w:tcBorders>
          </w:tcPr>
          <w:p w14:paraId="0357CD7E"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A65658" w14:paraId="0371BED6" w14:textId="77777777" w:rsidTr="00122658">
        <w:trPr>
          <w:gridAfter w:val="1"/>
          <w:wAfter w:w="6" w:type="dxa"/>
          <w:cantSplit/>
        </w:trPr>
        <w:tc>
          <w:tcPr>
            <w:tcW w:w="2198" w:type="dxa"/>
          </w:tcPr>
          <w:p w14:paraId="0C832D14"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r w:rsidRPr="00A65658">
              <w:rPr>
                <w:rFonts w:ascii="Times New Roman" w:eastAsia="Calibri" w:hAnsi="Times New Roman" w:cs="Times New Roman"/>
                <w:sz w:val="24"/>
                <w:szCs w:val="24"/>
                <w:lang w:eastAsia="ar-SA"/>
              </w:rPr>
              <w:t>Ieņemamais amats:</w:t>
            </w:r>
          </w:p>
        </w:tc>
        <w:tc>
          <w:tcPr>
            <w:tcW w:w="6798" w:type="dxa"/>
            <w:gridSpan w:val="4"/>
            <w:tcBorders>
              <w:top w:val="single" w:sz="4" w:space="0" w:color="auto"/>
              <w:bottom w:val="single" w:sz="4" w:space="0" w:color="auto"/>
            </w:tcBorders>
          </w:tcPr>
          <w:p w14:paraId="1F65120A"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A65658" w14:paraId="3AC09AC6" w14:textId="77777777" w:rsidTr="00122658">
        <w:trPr>
          <w:cantSplit/>
        </w:trPr>
        <w:tc>
          <w:tcPr>
            <w:tcW w:w="2198" w:type="dxa"/>
          </w:tcPr>
          <w:p w14:paraId="3DB2C9DF"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r w:rsidRPr="00A65658">
              <w:rPr>
                <w:rFonts w:ascii="Times New Roman" w:eastAsia="Calibri" w:hAnsi="Times New Roman" w:cs="Times New Roman"/>
                <w:sz w:val="24"/>
                <w:szCs w:val="24"/>
                <w:lang w:eastAsia="ar-SA"/>
              </w:rPr>
              <w:t>Tālrunis:</w:t>
            </w:r>
          </w:p>
        </w:tc>
        <w:tc>
          <w:tcPr>
            <w:tcW w:w="2759" w:type="dxa"/>
            <w:gridSpan w:val="2"/>
            <w:tcBorders>
              <w:top w:val="single" w:sz="4" w:space="0" w:color="auto"/>
              <w:bottom w:val="single" w:sz="4" w:space="0" w:color="auto"/>
            </w:tcBorders>
          </w:tcPr>
          <w:p w14:paraId="0EF73759"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c>
          <w:tcPr>
            <w:tcW w:w="923" w:type="dxa"/>
            <w:tcBorders>
              <w:top w:val="single" w:sz="4" w:space="0" w:color="auto"/>
            </w:tcBorders>
          </w:tcPr>
          <w:p w14:paraId="3D1301D0"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c>
          <w:tcPr>
            <w:tcW w:w="3122" w:type="dxa"/>
            <w:gridSpan w:val="2"/>
            <w:tcBorders>
              <w:top w:val="single" w:sz="4" w:space="0" w:color="auto"/>
              <w:bottom w:val="single" w:sz="4" w:space="0" w:color="auto"/>
            </w:tcBorders>
          </w:tcPr>
          <w:p w14:paraId="1D39500C"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A65658" w14:paraId="6336F862" w14:textId="77777777" w:rsidTr="00122658">
        <w:trPr>
          <w:gridAfter w:val="1"/>
          <w:wAfter w:w="6" w:type="dxa"/>
          <w:cantSplit/>
        </w:trPr>
        <w:tc>
          <w:tcPr>
            <w:tcW w:w="2198" w:type="dxa"/>
          </w:tcPr>
          <w:p w14:paraId="09FE8389"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r w:rsidRPr="00A65658">
              <w:rPr>
                <w:rFonts w:ascii="Times New Roman" w:eastAsia="Calibri" w:hAnsi="Times New Roman" w:cs="Times New Roman"/>
                <w:sz w:val="24"/>
                <w:szCs w:val="24"/>
                <w:lang w:eastAsia="ar-SA"/>
              </w:rPr>
              <w:t>E-pasta adrese</w:t>
            </w:r>
          </w:p>
        </w:tc>
        <w:tc>
          <w:tcPr>
            <w:tcW w:w="6798" w:type="dxa"/>
            <w:gridSpan w:val="4"/>
            <w:tcBorders>
              <w:bottom w:val="single" w:sz="4" w:space="0" w:color="auto"/>
            </w:tcBorders>
          </w:tcPr>
          <w:p w14:paraId="0408DDF0"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r>
    </w:tbl>
    <w:p w14:paraId="3F546F37" w14:textId="77777777" w:rsidR="00A65658" w:rsidRPr="00A65658" w:rsidRDefault="00A65658" w:rsidP="00A65658">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A65658">
        <w:rPr>
          <w:rFonts w:ascii="Times New Roman" w:eastAsia="Times New Roman" w:hAnsi="Times New Roman" w:cs="Times New Roman"/>
          <w:bCs/>
          <w:sz w:val="24"/>
          <w:szCs w:val="24"/>
          <w:lang w:eastAsia="ar-SA"/>
        </w:rPr>
        <w:t>Ar šo mēs apliecinām savu dalību iepirkumā:</w:t>
      </w:r>
      <w:r w:rsidRPr="00A65658">
        <w:rPr>
          <w:rFonts w:ascii="Times New Roman" w:eastAsia="Times New Roman" w:hAnsi="Times New Roman" w:cs="Times New Roman"/>
          <w:b/>
          <w:bCs/>
          <w:sz w:val="24"/>
          <w:szCs w:val="24"/>
          <w:lang w:eastAsia="ar-SA"/>
        </w:rPr>
        <w:t xml:space="preserve"> </w:t>
      </w:r>
      <w:r w:rsidRPr="00A65658">
        <w:rPr>
          <w:rFonts w:ascii="Times New Roman" w:eastAsia="Times New Roman" w:hAnsi="Times New Roman" w:cs="Times New Roman"/>
          <w:b/>
          <w:bCs/>
          <w:sz w:val="24"/>
          <w:szCs w:val="24"/>
        </w:rPr>
        <w:t>„Kurināmā (koksnes šķeldas) iegāde P</w:t>
      </w:r>
      <w:r>
        <w:rPr>
          <w:rFonts w:ascii="Times New Roman" w:eastAsia="Times New Roman" w:hAnsi="Times New Roman" w:cs="Times New Roman"/>
          <w:b/>
          <w:bCs/>
          <w:sz w:val="24"/>
          <w:szCs w:val="24"/>
        </w:rPr>
        <w:t xml:space="preserve">ašvaldības </w:t>
      </w:r>
      <w:r w:rsidRPr="00A65658">
        <w:rPr>
          <w:rFonts w:ascii="Times New Roman" w:eastAsia="Times New Roman" w:hAnsi="Times New Roman" w:cs="Times New Roman"/>
          <w:b/>
          <w:bCs/>
          <w:sz w:val="24"/>
          <w:szCs w:val="24"/>
        </w:rPr>
        <w:t xml:space="preserve">SIA “Rūjienas siltums” 2023/2024.gada apkures sezonas vajadzībām” </w:t>
      </w:r>
      <w:r w:rsidRPr="00A65658">
        <w:rPr>
          <w:rFonts w:ascii="Times New Roman" w:eastAsia="Times New Roman" w:hAnsi="Times New Roman" w:cs="Times New Roman"/>
          <w:b/>
          <w:bCs/>
          <w:sz w:val="24"/>
          <w:szCs w:val="24"/>
          <w:lang w:val="en-US"/>
        </w:rPr>
        <w:t>ID nr. RS/202</w:t>
      </w:r>
      <w:r>
        <w:rPr>
          <w:rFonts w:ascii="Times New Roman" w:eastAsia="Times New Roman" w:hAnsi="Times New Roman" w:cs="Times New Roman"/>
          <w:b/>
          <w:bCs/>
          <w:sz w:val="24"/>
          <w:szCs w:val="24"/>
          <w:lang w:val="en-US"/>
        </w:rPr>
        <w:t>3</w:t>
      </w:r>
      <w:r w:rsidRPr="00A65658">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lang w:val="en-US"/>
        </w:rPr>
        <w:t>10</w:t>
      </w:r>
      <w:r w:rsidRPr="00A65658">
        <w:rPr>
          <w:rFonts w:ascii="Times New Roman" w:eastAsia="Times New Roman" w:hAnsi="Times New Roman" w:cs="Times New Roman"/>
          <w:b/>
          <w:bCs/>
          <w:sz w:val="24"/>
          <w:szCs w:val="24"/>
          <w:lang w:val="en-US"/>
        </w:rPr>
        <w:t>.</w:t>
      </w:r>
    </w:p>
    <w:p w14:paraId="0F086E77" w14:textId="253B5F95" w:rsidR="00A65658" w:rsidRPr="00A65658" w:rsidRDefault="00A65658" w:rsidP="00A65658">
      <w:pPr>
        <w:autoSpaceDE w:val="0"/>
        <w:autoSpaceDN w:val="0"/>
        <w:adjustRightInd w:val="0"/>
        <w:spacing w:after="0" w:line="240" w:lineRule="auto"/>
        <w:contextualSpacing/>
        <w:rPr>
          <w:rFonts w:ascii="Times New Roman" w:eastAsia="Calibri" w:hAnsi="Times New Roman" w:cs="Times New Roman"/>
          <w:b/>
          <w:sz w:val="24"/>
          <w:szCs w:val="24"/>
          <w:lang w:eastAsia="ar-SA"/>
        </w:rPr>
      </w:pPr>
      <w:r w:rsidRPr="00A65658">
        <w:rPr>
          <w:rFonts w:ascii="Times New Roman" w:eastAsia="Calibri" w:hAnsi="Times New Roman" w:cs="Times New Roman"/>
          <w:b/>
          <w:sz w:val="24"/>
          <w:szCs w:val="24"/>
          <w:lang w:eastAsia="ar-SA"/>
        </w:rPr>
        <w:tab/>
      </w:r>
    </w:p>
    <w:p w14:paraId="51828AB2" w14:textId="77777777" w:rsidR="00A65658" w:rsidRPr="00A65658" w:rsidRDefault="00A65658" w:rsidP="00A65658">
      <w:pPr>
        <w:widowControl w:val="0"/>
        <w:suppressAutoHyphens/>
        <w:spacing w:after="0"/>
        <w:ind w:hanging="353"/>
        <w:contextualSpacing/>
        <w:jc w:val="both"/>
        <w:rPr>
          <w:rFonts w:ascii="Times New Roman" w:eastAsia="Calibri" w:hAnsi="Times New Roman" w:cs="Times New Roman"/>
          <w:sz w:val="24"/>
          <w:szCs w:val="24"/>
          <w:lang w:eastAsia="ar-SA"/>
        </w:rPr>
      </w:pPr>
      <w:r w:rsidRPr="00A65658">
        <w:rPr>
          <w:rFonts w:ascii="Times New Roman" w:eastAsia="Calibri" w:hAnsi="Times New Roman" w:cs="Times New Roman"/>
          <w:b/>
          <w:sz w:val="24"/>
          <w:szCs w:val="24"/>
          <w:lang w:eastAsia="ar-SA"/>
        </w:rPr>
        <w:tab/>
        <w:t>Apstiprinām</w:t>
      </w:r>
      <w:r w:rsidRPr="00A65658">
        <w:rPr>
          <w:rFonts w:ascii="Times New Roman" w:eastAsia="Calibri" w:hAnsi="Times New Roman" w:cs="Times New Roman"/>
          <w:sz w:val="24"/>
          <w:szCs w:val="24"/>
          <w:lang w:eastAsia="ar-SA"/>
        </w:rPr>
        <w:t>, ka esam iepazinušies ar iepirkuma nolikumu un Tehnisko specifikāciju un piekrītam visiem tā noteikumiem, tie ir skaidri un saprotami, iebildumu un pretenziju pret tiem nav.</w:t>
      </w:r>
    </w:p>
    <w:tbl>
      <w:tblPr>
        <w:tblW w:w="9384" w:type="dxa"/>
        <w:tblInd w:w="108" w:type="dxa"/>
        <w:tblLayout w:type="fixed"/>
        <w:tblLook w:val="0000" w:firstRow="0" w:lastRow="0" w:firstColumn="0" w:lastColumn="0" w:noHBand="0" w:noVBand="0"/>
      </w:tblPr>
      <w:tblGrid>
        <w:gridCol w:w="3006"/>
        <w:gridCol w:w="1559"/>
        <w:gridCol w:w="1276"/>
        <w:gridCol w:w="1417"/>
        <w:gridCol w:w="2126"/>
      </w:tblGrid>
      <w:tr w:rsidR="00A65658" w:rsidRPr="00A65658" w14:paraId="1AD7816B" w14:textId="77777777" w:rsidTr="003603D2">
        <w:tc>
          <w:tcPr>
            <w:tcW w:w="3006" w:type="dxa"/>
            <w:tcBorders>
              <w:top w:val="single" w:sz="4" w:space="0" w:color="000000"/>
              <w:left w:val="single" w:sz="4" w:space="0" w:color="000000"/>
              <w:bottom w:val="single" w:sz="4" w:space="0" w:color="000000"/>
              <w:right w:val="single" w:sz="4" w:space="0" w:color="000000"/>
            </w:tcBorders>
            <w:shd w:val="clear" w:color="auto" w:fill="auto"/>
          </w:tcPr>
          <w:p w14:paraId="180FA2BD" w14:textId="77777777" w:rsidR="00A65658" w:rsidRPr="00A65658" w:rsidRDefault="00A65658" w:rsidP="00A65658">
            <w:pPr>
              <w:tabs>
                <w:tab w:val="left" w:pos="7371"/>
              </w:tabs>
              <w:snapToGrid w:val="0"/>
              <w:spacing w:after="0"/>
              <w:contextualSpacing/>
              <w:jc w:val="center"/>
              <w:rPr>
                <w:rFonts w:ascii="Times New Roman" w:eastAsia="Calibri" w:hAnsi="Times New Roman" w:cs="Times New Roman"/>
                <w:sz w:val="24"/>
                <w:szCs w:val="24"/>
              </w:rPr>
            </w:pPr>
            <w:r w:rsidRPr="00A65658">
              <w:rPr>
                <w:rFonts w:ascii="Times New Roman" w:eastAsia="Calibri" w:hAnsi="Times New Roman" w:cs="Times New Roman"/>
                <w:sz w:val="24"/>
                <w:szCs w:val="24"/>
              </w:rPr>
              <w:t xml:space="preserve"> Iepirkuma </w:t>
            </w:r>
          </w:p>
          <w:p w14:paraId="2AE2D87F" w14:textId="77777777" w:rsidR="00A65658" w:rsidRPr="00A65658" w:rsidRDefault="00A65658" w:rsidP="00A65658">
            <w:pPr>
              <w:tabs>
                <w:tab w:val="left" w:pos="7371"/>
              </w:tabs>
              <w:snapToGrid w:val="0"/>
              <w:spacing w:after="0"/>
              <w:contextualSpacing/>
              <w:jc w:val="center"/>
              <w:rPr>
                <w:rFonts w:ascii="Times New Roman" w:eastAsia="Calibri" w:hAnsi="Times New Roman" w:cs="Times New Roman"/>
                <w:sz w:val="24"/>
                <w:szCs w:val="24"/>
              </w:rPr>
            </w:pPr>
            <w:r w:rsidRPr="00A65658">
              <w:rPr>
                <w:rFonts w:ascii="Times New Roman" w:eastAsia="Calibri" w:hAnsi="Times New Roman" w:cs="Times New Roman"/>
                <w:sz w:val="24"/>
                <w:szCs w:val="24"/>
              </w:rPr>
              <w:t>Nosaukums</w:t>
            </w:r>
          </w:p>
        </w:tc>
        <w:tc>
          <w:tcPr>
            <w:tcW w:w="1559" w:type="dxa"/>
            <w:tcBorders>
              <w:top w:val="single" w:sz="4" w:space="0" w:color="000000"/>
              <w:left w:val="single" w:sz="4" w:space="0" w:color="000000"/>
              <w:bottom w:val="single" w:sz="4" w:space="0" w:color="000000"/>
            </w:tcBorders>
            <w:shd w:val="clear" w:color="auto" w:fill="auto"/>
          </w:tcPr>
          <w:p w14:paraId="5B983D94" w14:textId="77777777" w:rsidR="00A65658" w:rsidRPr="00A65658" w:rsidRDefault="00A65658" w:rsidP="00A65658">
            <w:pPr>
              <w:tabs>
                <w:tab w:val="left" w:pos="7371"/>
              </w:tabs>
              <w:snapToGrid w:val="0"/>
              <w:spacing w:after="0"/>
              <w:contextualSpacing/>
              <w:jc w:val="center"/>
              <w:rPr>
                <w:rFonts w:ascii="Times New Roman" w:eastAsia="Calibri" w:hAnsi="Times New Roman" w:cs="Times New Roman"/>
                <w:sz w:val="24"/>
                <w:szCs w:val="24"/>
              </w:rPr>
            </w:pPr>
            <w:r w:rsidRPr="00A65658">
              <w:rPr>
                <w:rFonts w:ascii="Times New Roman" w:eastAsia="Calibri" w:hAnsi="Times New Roman" w:cs="Times New Roman"/>
                <w:sz w:val="24"/>
                <w:szCs w:val="24"/>
              </w:rPr>
              <w:t>Vienība</w:t>
            </w:r>
          </w:p>
        </w:tc>
        <w:tc>
          <w:tcPr>
            <w:tcW w:w="1276" w:type="dxa"/>
            <w:tcBorders>
              <w:top w:val="single" w:sz="4" w:space="0" w:color="000000"/>
              <w:left w:val="single" w:sz="4" w:space="0" w:color="000000"/>
              <w:bottom w:val="single" w:sz="4" w:space="0" w:color="000000"/>
            </w:tcBorders>
            <w:shd w:val="clear" w:color="auto" w:fill="auto"/>
          </w:tcPr>
          <w:p w14:paraId="7A7F2E81" w14:textId="77777777" w:rsidR="00A65658" w:rsidRPr="00A65658" w:rsidRDefault="00A65658" w:rsidP="00A65658">
            <w:pPr>
              <w:tabs>
                <w:tab w:val="left" w:pos="7371"/>
              </w:tabs>
              <w:snapToGrid w:val="0"/>
              <w:spacing w:after="0"/>
              <w:contextualSpacing/>
              <w:jc w:val="center"/>
              <w:rPr>
                <w:rFonts w:ascii="Times New Roman" w:eastAsia="Calibri" w:hAnsi="Times New Roman" w:cs="Times New Roman"/>
                <w:sz w:val="24"/>
                <w:szCs w:val="24"/>
              </w:rPr>
            </w:pPr>
            <w:r w:rsidRPr="00A65658">
              <w:rPr>
                <w:rFonts w:ascii="Times New Roman" w:eastAsia="Calibri" w:hAnsi="Times New Roman" w:cs="Times New Roman"/>
                <w:sz w:val="24"/>
                <w:szCs w:val="24"/>
              </w:rPr>
              <w:t>Vienības</w:t>
            </w:r>
          </w:p>
          <w:p w14:paraId="7C27FF99" w14:textId="77777777" w:rsidR="00A65658" w:rsidRPr="00A65658" w:rsidRDefault="00A65658" w:rsidP="00A65658">
            <w:pPr>
              <w:tabs>
                <w:tab w:val="left" w:pos="7371"/>
              </w:tabs>
              <w:spacing w:after="0"/>
              <w:contextualSpacing/>
              <w:jc w:val="center"/>
              <w:rPr>
                <w:rFonts w:ascii="Times New Roman" w:eastAsia="Calibri" w:hAnsi="Times New Roman" w:cs="Times New Roman"/>
                <w:sz w:val="24"/>
                <w:szCs w:val="24"/>
              </w:rPr>
            </w:pPr>
            <w:r w:rsidRPr="00A65658">
              <w:rPr>
                <w:rFonts w:ascii="Times New Roman" w:eastAsia="Calibri" w:hAnsi="Times New Roman" w:cs="Times New Roman"/>
                <w:sz w:val="24"/>
                <w:szCs w:val="24"/>
              </w:rPr>
              <w:t>cena, EUR,</w:t>
            </w:r>
          </w:p>
          <w:p w14:paraId="258590C9" w14:textId="77777777" w:rsidR="00A65658" w:rsidRPr="00A65658" w:rsidRDefault="00A65658" w:rsidP="00A65658">
            <w:pPr>
              <w:spacing w:after="0"/>
              <w:contextualSpacing/>
              <w:jc w:val="center"/>
              <w:rPr>
                <w:rFonts w:ascii="Times New Roman" w:eastAsia="Calibri" w:hAnsi="Times New Roman" w:cs="Times New Roman"/>
                <w:sz w:val="24"/>
                <w:szCs w:val="24"/>
              </w:rPr>
            </w:pPr>
            <w:r w:rsidRPr="00A65658">
              <w:rPr>
                <w:rFonts w:ascii="Times New Roman" w:eastAsia="Calibri" w:hAnsi="Times New Roman" w:cs="Times New Roman"/>
                <w:sz w:val="24"/>
                <w:szCs w:val="24"/>
              </w:rPr>
              <w:t>bez PVN</w:t>
            </w:r>
          </w:p>
        </w:tc>
        <w:tc>
          <w:tcPr>
            <w:tcW w:w="1417" w:type="dxa"/>
            <w:tcBorders>
              <w:top w:val="single" w:sz="4" w:space="0" w:color="000000"/>
              <w:left w:val="single" w:sz="4" w:space="0" w:color="000000"/>
              <w:bottom w:val="single" w:sz="4" w:space="0" w:color="000000"/>
            </w:tcBorders>
            <w:shd w:val="clear" w:color="auto" w:fill="auto"/>
          </w:tcPr>
          <w:p w14:paraId="101040C5" w14:textId="77777777" w:rsidR="00A65658" w:rsidRPr="00A65658" w:rsidRDefault="00A65658" w:rsidP="00A65658">
            <w:pPr>
              <w:tabs>
                <w:tab w:val="left" w:pos="7371"/>
              </w:tabs>
              <w:snapToGrid w:val="0"/>
              <w:spacing w:after="0"/>
              <w:contextualSpacing/>
              <w:jc w:val="center"/>
              <w:rPr>
                <w:rFonts w:ascii="Times New Roman" w:eastAsia="Calibri" w:hAnsi="Times New Roman" w:cs="Times New Roman"/>
                <w:sz w:val="24"/>
                <w:szCs w:val="24"/>
              </w:rPr>
            </w:pPr>
            <w:r w:rsidRPr="00A65658">
              <w:rPr>
                <w:rFonts w:ascii="Times New Roman" w:eastAsia="Calibri" w:hAnsi="Times New Roman" w:cs="Times New Roman"/>
                <w:sz w:val="24"/>
                <w:szCs w:val="24"/>
              </w:rPr>
              <w:t>Plānotais daudzums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917F8F" w14:textId="77777777" w:rsidR="00A65658" w:rsidRPr="00A65658" w:rsidRDefault="00A65658" w:rsidP="00A65658">
            <w:pPr>
              <w:tabs>
                <w:tab w:val="left" w:pos="7371"/>
              </w:tabs>
              <w:snapToGrid w:val="0"/>
              <w:spacing w:after="0"/>
              <w:contextualSpacing/>
              <w:jc w:val="center"/>
              <w:rPr>
                <w:rFonts w:ascii="Times New Roman" w:eastAsia="Calibri" w:hAnsi="Times New Roman" w:cs="Times New Roman"/>
                <w:sz w:val="24"/>
                <w:szCs w:val="24"/>
              </w:rPr>
            </w:pPr>
            <w:r w:rsidRPr="00A65658">
              <w:rPr>
                <w:rFonts w:ascii="Times New Roman" w:eastAsia="Calibri" w:hAnsi="Times New Roman" w:cs="Times New Roman"/>
                <w:sz w:val="24"/>
                <w:szCs w:val="24"/>
              </w:rPr>
              <w:t>Kopējā piedāvājuma cena, EUR, bez PVN</w:t>
            </w:r>
          </w:p>
        </w:tc>
      </w:tr>
      <w:tr w:rsidR="00A65658" w:rsidRPr="00A65658" w14:paraId="770D449D" w14:textId="77777777" w:rsidTr="003603D2">
        <w:trPr>
          <w:trHeight w:val="567"/>
        </w:trPr>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CB1FF" w14:textId="77777777" w:rsidR="00A65658" w:rsidRPr="00A65658" w:rsidRDefault="00A65658" w:rsidP="00A65658">
            <w:pPr>
              <w:tabs>
                <w:tab w:val="left" w:pos="7371"/>
              </w:tabs>
              <w:snapToGrid w:val="0"/>
              <w:spacing w:after="0"/>
              <w:contextualSpacing/>
              <w:jc w:val="center"/>
              <w:rPr>
                <w:rFonts w:ascii="Times New Roman" w:eastAsia="Calibri" w:hAnsi="Times New Roman" w:cs="Times New Roman"/>
                <w:sz w:val="24"/>
                <w:szCs w:val="24"/>
              </w:rPr>
            </w:pPr>
            <w:r w:rsidRPr="00A65658">
              <w:rPr>
                <w:rFonts w:ascii="Times New Roman" w:eastAsia="Calibri" w:hAnsi="Times New Roman" w:cs="Times New Roman"/>
                <w:sz w:val="24"/>
                <w:szCs w:val="24"/>
              </w:rPr>
              <w:t>Šķeldas piegāde</w:t>
            </w:r>
          </w:p>
        </w:tc>
        <w:tc>
          <w:tcPr>
            <w:tcW w:w="1559" w:type="dxa"/>
            <w:tcBorders>
              <w:top w:val="single" w:sz="4" w:space="0" w:color="000000"/>
              <w:left w:val="single" w:sz="4" w:space="0" w:color="000000"/>
              <w:bottom w:val="single" w:sz="4" w:space="0" w:color="000000"/>
            </w:tcBorders>
            <w:shd w:val="clear" w:color="auto" w:fill="auto"/>
            <w:vAlign w:val="center"/>
          </w:tcPr>
          <w:p w14:paraId="28957275" w14:textId="77777777" w:rsidR="00A65658" w:rsidRPr="00A65658" w:rsidRDefault="00A65658" w:rsidP="00A65658">
            <w:pPr>
              <w:tabs>
                <w:tab w:val="left" w:pos="7371"/>
              </w:tabs>
              <w:snapToGrid w:val="0"/>
              <w:spacing w:after="0"/>
              <w:contextualSpacing/>
              <w:jc w:val="center"/>
              <w:rPr>
                <w:rFonts w:ascii="Times New Roman" w:eastAsia="Calibri" w:hAnsi="Times New Roman" w:cs="Times New Roman"/>
                <w:sz w:val="24"/>
                <w:szCs w:val="24"/>
              </w:rPr>
            </w:pPr>
            <w:proofErr w:type="spellStart"/>
            <w:r w:rsidRPr="00A65658">
              <w:rPr>
                <w:rFonts w:ascii="Times New Roman" w:eastAsia="Calibri" w:hAnsi="Times New Roman" w:cs="Times New Roman"/>
                <w:sz w:val="24"/>
                <w:szCs w:val="24"/>
              </w:rPr>
              <w:t>MWh</w:t>
            </w:r>
            <w:proofErr w:type="spellEnd"/>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0854BEC9" w14:textId="77777777" w:rsidR="00A65658" w:rsidRPr="00A65658" w:rsidRDefault="00A65658" w:rsidP="00A65658">
            <w:pPr>
              <w:tabs>
                <w:tab w:val="left" w:pos="7371"/>
              </w:tabs>
              <w:snapToGrid w:val="0"/>
              <w:spacing w:after="0"/>
              <w:contextualSpacing/>
              <w:jc w:val="center"/>
              <w:rPr>
                <w:rFonts w:ascii="Times New Roman" w:eastAsia="Calibri" w:hAnsi="Times New Roman" w:cs="Times New Roman"/>
                <w:sz w:val="24"/>
                <w:szCs w:val="24"/>
              </w:rPr>
            </w:pPr>
          </w:p>
        </w:tc>
        <w:tc>
          <w:tcPr>
            <w:tcW w:w="1417" w:type="dxa"/>
            <w:tcBorders>
              <w:top w:val="single" w:sz="4" w:space="0" w:color="000000"/>
              <w:left w:val="single" w:sz="4" w:space="0" w:color="auto"/>
              <w:bottom w:val="single" w:sz="4" w:space="0" w:color="000000"/>
            </w:tcBorders>
            <w:shd w:val="clear" w:color="auto" w:fill="auto"/>
            <w:vAlign w:val="center"/>
          </w:tcPr>
          <w:p w14:paraId="3627D50D" w14:textId="4E98DCF7" w:rsidR="00A65658" w:rsidRPr="00A65658" w:rsidRDefault="003603D2" w:rsidP="00A65658">
            <w:pPr>
              <w:tabs>
                <w:tab w:val="left" w:pos="7371"/>
              </w:tabs>
              <w:snapToGrid w:val="0"/>
              <w:spacing w:after="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5610</w:t>
            </w:r>
          </w:p>
        </w:tc>
        <w:tc>
          <w:tcPr>
            <w:tcW w:w="2126" w:type="dxa"/>
            <w:tcBorders>
              <w:top w:val="single" w:sz="4" w:space="0" w:color="000000"/>
              <w:left w:val="single" w:sz="4" w:space="0" w:color="000000"/>
              <w:bottom w:val="single" w:sz="4" w:space="0" w:color="000000"/>
              <w:right w:val="single" w:sz="4" w:space="0" w:color="auto"/>
            </w:tcBorders>
            <w:shd w:val="clear" w:color="auto" w:fill="auto"/>
            <w:vAlign w:val="center"/>
          </w:tcPr>
          <w:p w14:paraId="312517C2" w14:textId="77777777" w:rsidR="00A65658" w:rsidRPr="00A65658" w:rsidRDefault="00A65658" w:rsidP="00A65658">
            <w:pPr>
              <w:tabs>
                <w:tab w:val="left" w:pos="7371"/>
              </w:tabs>
              <w:snapToGrid w:val="0"/>
              <w:spacing w:after="0"/>
              <w:contextualSpacing/>
              <w:jc w:val="center"/>
              <w:rPr>
                <w:rFonts w:ascii="Times New Roman" w:eastAsia="Calibri" w:hAnsi="Times New Roman" w:cs="Times New Roman"/>
                <w:sz w:val="24"/>
                <w:szCs w:val="24"/>
              </w:rPr>
            </w:pPr>
            <w:r w:rsidRPr="00A65658">
              <w:rPr>
                <w:rFonts w:ascii="Times New Roman" w:eastAsia="Calibri" w:hAnsi="Times New Roman" w:cs="Times New Roman"/>
                <w:sz w:val="24"/>
                <w:szCs w:val="24"/>
              </w:rPr>
              <w:t xml:space="preserve"> </w:t>
            </w:r>
          </w:p>
        </w:tc>
      </w:tr>
      <w:tr w:rsidR="00A65658" w:rsidRPr="00A65658" w14:paraId="263460A0" w14:textId="77777777" w:rsidTr="00122658">
        <w:tc>
          <w:tcPr>
            <w:tcW w:w="7258" w:type="dxa"/>
            <w:gridSpan w:val="4"/>
            <w:tcBorders>
              <w:top w:val="single" w:sz="4" w:space="0" w:color="000000"/>
              <w:left w:val="single" w:sz="4" w:space="0" w:color="000000"/>
              <w:bottom w:val="single" w:sz="4" w:space="0" w:color="000000"/>
            </w:tcBorders>
            <w:shd w:val="clear" w:color="auto" w:fill="auto"/>
            <w:vAlign w:val="center"/>
          </w:tcPr>
          <w:p w14:paraId="530E44C1" w14:textId="77777777" w:rsidR="00A65658" w:rsidRPr="00A65658" w:rsidRDefault="00A65658" w:rsidP="00A65658">
            <w:pPr>
              <w:tabs>
                <w:tab w:val="left" w:pos="7371"/>
              </w:tabs>
              <w:snapToGrid w:val="0"/>
              <w:spacing w:after="0"/>
              <w:contextualSpacing/>
              <w:jc w:val="right"/>
              <w:rPr>
                <w:rFonts w:ascii="Times New Roman" w:eastAsia="Calibri" w:hAnsi="Times New Roman" w:cs="Times New Roman"/>
                <w:sz w:val="24"/>
                <w:szCs w:val="24"/>
              </w:rPr>
            </w:pPr>
            <w:r w:rsidRPr="00A65658">
              <w:rPr>
                <w:rFonts w:ascii="Times New Roman" w:eastAsia="Calibri" w:hAnsi="Times New Roman" w:cs="Times New Roman"/>
                <w:sz w:val="24"/>
                <w:szCs w:val="24"/>
              </w:rPr>
              <w:t>PVN 21%</w:t>
            </w:r>
          </w:p>
        </w:tc>
        <w:tc>
          <w:tcPr>
            <w:tcW w:w="2126" w:type="dxa"/>
            <w:tcBorders>
              <w:top w:val="single" w:sz="4" w:space="0" w:color="000000"/>
              <w:left w:val="single" w:sz="4" w:space="0" w:color="000000"/>
              <w:bottom w:val="single" w:sz="4" w:space="0" w:color="000000"/>
              <w:right w:val="single" w:sz="4" w:space="0" w:color="auto"/>
            </w:tcBorders>
            <w:shd w:val="clear" w:color="auto" w:fill="auto"/>
            <w:vAlign w:val="center"/>
          </w:tcPr>
          <w:p w14:paraId="6570748E" w14:textId="77777777" w:rsidR="00A65658" w:rsidRPr="00A65658" w:rsidRDefault="00A65658" w:rsidP="00A65658">
            <w:pPr>
              <w:tabs>
                <w:tab w:val="left" w:pos="7371"/>
              </w:tabs>
              <w:snapToGrid w:val="0"/>
              <w:spacing w:after="0"/>
              <w:contextualSpacing/>
              <w:jc w:val="center"/>
              <w:rPr>
                <w:rFonts w:ascii="Times New Roman" w:eastAsia="Calibri" w:hAnsi="Times New Roman" w:cs="Times New Roman"/>
                <w:sz w:val="24"/>
                <w:szCs w:val="24"/>
              </w:rPr>
            </w:pPr>
          </w:p>
        </w:tc>
      </w:tr>
      <w:tr w:rsidR="00A65658" w:rsidRPr="00A65658" w14:paraId="6D7C7855" w14:textId="77777777" w:rsidTr="00122658">
        <w:tc>
          <w:tcPr>
            <w:tcW w:w="7258" w:type="dxa"/>
            <w:gridSpan w:val="4"/>
            <w:tcBorders>
              <w:top w:val="single" w:sz="4" w:space="0" w:color="000000"/>
              <w:left w:val="single" w:sz="4" w:space="0" w:color="000000"/>
              <w:bottom w:val="single" w:sz="4" w:space="0" w:color="000000"/>
            </w:tcBorders>
            <w:shd w:val="clear" w:color="auto" w:fill="auto"/>
            <w:vAlign w:val="center"/>
          </w:tcPr>
          <w:p w14:paraId="426BA953" w14:textId="77777777" w:rsidR="00A65658" w:rsidRPr="00A65658" w:rsidRDefault="00A65658" w:rsidP="00A65658">
            <w:pPr>
              <w:tabs>
                <w:tab w:val="left" w:pos="7371"/>
              </w:tabs>
              <w:snapToGrid w:val="0"/>
              <w:spacing w:after="0"/>
              <w:contextualSpacing/>
              <w:jc w:val="right"/>
              <w:rPr>
                <w:rFonts w:ascii="Times New Roman" w:eastAsia="Calibri" w:hAnsi="Times New Roman" w:cs="Times New Roman"/>
                <w:sz w:val="24"/>
                <w:szCs w:val="24"/>
              </w:rPr>
            </w:pPr>
            <w:r w:rsidRPr="00A65658">
              <w:rPr>
                <w:rFonts w:ascii="Times New Roman" w:eastAsia="Calibri" w:hAnsi="Times New Roman" w:cs="Times New Roman"/>
                <w:sz w:val="24"/>
                <w:szCs w:val="24"/>
              </w:rPr>
              <w:t>Kopā ar PVN</w:t>
            </w:r>
          </w:p>
        </w:tc>
        <w:tc>
          <w:tcPr>
            <w:tcW w:w="2126" w:type="dxa"/>
            <w:tcBorders>
              <w:top w:val="single" w:sz="4" w:space="0" w:color="000000"/>
              <w:left w:val="single" w:sz="4" w:space="0" w:color="000000"/>
              <w:bottom w:val="single" w:sz="4" w:space="0" w:color="000000"/>
              <w:right w:val="single" w:sz="4" w:space="0" w:color="auto"/>
            </w:tcBorders>
            <w:shd w:val="clear" w:color="auto" w:fill="auto"/>
            <w:vAlign w:val="center"/>
          </w:tcPr>
          <w:p w14:paraId="374BAEC4" w14:textId="77777777" w:rsidR="00A65658" w:rsidRPr="00A65658" w:rsidRDefault="00A65658" w:rsidP="00A65658">
            <w:pPr>
              <w:tabs>
                <w:tab w:val="left" w:pos="7371"/>
              </w:tabs>
              <w:snapToGrid w:val="0"/>
              <w:spacing w:after="0"/>
              <w:contextualSpacing/>
              <w:jc w:val="center"/>
              <w:rPr>
                <w:rFonts w:ascii="Times New Roman" w:eastAsia="Calibri" w:hAnsi="Times New Roman" w:cs="Times New Roman"/>
                <w:sz w:val="24"/>
                <w:szCs w:val="24"/>
              </w:rPr>
            </w:pPr>
          </w:p>
        </w:tc>
      </w:tr>
    </w:tbl>
    <w:p w14:paraId="5B213AA1" w14:textId="77777777" w:rsidR="00A65658" w:rsidRPr="00A65658" w:rsidRDefault="00A65658" w:rsidP="00A65658">
      <w:pPr>
        <w:autoSpaceDE w:val="0"/>
        <w:autoSpaceDN w:val="0"/>
        <w:adjustRightInd w:val="0"/>
        <w:spacing w:after="0"/>
        <w:contextualSpacing/>
        <w:rPr>
          <w:rFonts w:ascii="Times New Roman" w:eastAsia="Calibri" w:hAnsi="Times New Roman" w:cs="Times New Roman"/>
          <w:color w:val="000000"/>
          <w:sz w:val="24"/>
          <w:szCs w:val="24"/>
        </w:rPr>
      </w:pPr>
      <w:r w:rsidRPr="00A65658">
        <w:rPr>
          <w:rFonts w:ascii="Times New Roman" w:eastAsia="Calibri" w:hAnsi="Times New Roman" w:cs="Times New Roman"/>
          <w:b/>
          <w:bCs/>
          <w:color w:val="000000"/>
          <w:sz w:val="24"/>
          <w:szCs w:val="24"/>
        </w:rPr>
        <w:t>Apliecinām</w:t>
      </w:r>
      <w:r w:rsidRPr="00A65658">
        <w:rPr>
          <w:rFonts w:ascii="Times New Roman" w:eastAsia="Calibri" w:hAnsi="Times New Roman" w:cs="Times New Roman"/>
          <w:color w:val="000000"/>
          <w:sz w:val="24"/>
          <w:szCs w:val="24"/>
        </w:rPr>
        <w:t xml:space="preserve">, ka: </w:t>
      </w:r>
    </w:p>
    <w:p w14:paraId="24D3261B" w14:textId="77777777" w:rsidR="00A65658" w:rsidRPr="00A65658" w:rsidRDefault="00A65658" w:rsidP="00A65658">
      <w:pPr>
        <w:autoSpaceDE w:val="0"/>
        <w:autoSpaceDN w:val="0"/>
        <w:adjustRightInd w:val="0"/>
        <w:spacing w:after="0"/>
        <w:contextualSpacing/>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 nav tādu apstākļu, kuri liegtu piedalīties iepirkumā un pildīt iepirkuma Nolikumā norādītās prasības.</w:t>
      </w:r>
    </w:p>
    <w:p w14:paraId="536997B3"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p w14:paraId="14ED8938"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r w:rsidRPr="00A65658">
        <w:rPr>
          <w:rFonts w:ascii="Times New Roman" w:eastAsia="Calibri" w:hAnsi="Times New Roman" w:cs="Times New Roman"/>
          <w:sz w:val="24"/>
          <w:szCs w:val="24"/>
          <w:lang w:eastAsia="ar-SA"/>
        </w:rPr>
        <w:t>Ar šo apliecinām, ka visa piedāvājumā iesniegtā informācija ir patiesa.</w:t>
      </w:r>
    </w:p>
    <w:p w14:paraId="77B5DEFD"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4920"/>
      </w:tblGrid>
      <w:tr w:rsidR="00A65658" w:rsidRPr="00A65658" w14:paraId="79FC9173" w14:textId="77777777" w:rsidTr="00122658">
        <w:trPr>
          <w:trHeight w:val="390"/>
        </w:trPr>
        <w:tc>
          <w:tcPr>
            <w:tcW w:w="2775" w:type="dxa"/>
            <w:vAlign w:val="center"/>
          </w:tcPr>
          <w:p w14:paraId="17389237" w14:textId="77777777" w:rsidR="00A65658" w:rsidRPr="00A65658" w:rsidRDefault="00A65658" w:rsidP="00A65658">
            <w:pPr>
              <w:suppressAutoHyphens/>
              <w:spacing w:after="0"/>
              <w:ind w:hanging="27"/>
              <w:contextualSpacing/>
              <w:rPr>
                <w:rFonts w:ascii="Times New Roman" w:eastAsia="Calibri" w:hAnsi="Times New Roman" w:cs="Times New Roman"/>
                <w:sz w:val="24"/>
                <w:szCs w:val="24"/>
                <w:lang w:eastAsia="ar-SA"/>
              </w:rPr>
            </w:pPr>
            <w:r w:rsidRPr="00A65658">
              <w:rPr>
                <w:rFonts w:ascii="Times New Roman" w:eastAsia="Calibri" w:hAnsi="Times New Roman" w:cs="Times New Roman"/>
                <w:sz w:val="24"/>
                <w:szCs w:val="24"/>
                <w:lang w:eastAsia="ar-SA"/>
              </w:rPr>
              <w:t>Pretendenta nosaukums*:</w:t>
            </w:r>
          </w:p>
        </w:tc>
        <w:tc>
          <w:tcPr>
            <w:tcW w:w="4920" w:type="dxa"/>
            <w:vAlign w:val="center"/>
          </w:tcPr>
          <w:p w14:paraId="704DF6A8"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r>
      <w:tr w:rsidR="00A65658" w:rsidRPr="00A65658" w14:paraId="05A48842" w14:textId="77777777" w:rsidTr="00122658">
        <w:trPr>
          <w:trHeight w:val="390"/>
        </w:trPr>
        <w:tc>
          <w:tcPr>
            <w:tcW w:w="2775" w:type="dxa"/>
            <w:vAlign w:val="center"/>
          </w:tcPr>
          <w:p w14:paraId="6964E3E2" w14:textId="77777777" w:rsidR="00A65658" w:rsidRPr="00A65658" w:rsidRDefault="00A65658" w:rsidP="00A65658">
            <w:pPr>
              <w:suppressAutoHyphens/>
              <w:spacing w:after="0"/>
              <w:ind w:hanging="27"/>
              <w:contextualSpacing/>
              <w:rPr>
                <w:rFonts w:ascii="Times New Roman" w:eastAsia="Calibri" w:hAnsi="Times New Roman" w:cs="Times New Roman"/>
                <w:sz w:val="24"/>
                <w:szCs w:val="24"/>
                <w:lang w:eastAsia="ar-SA"/>
              </w:rPr>
            </w:pPr>
            <w:r w:rsidRPr="00A65658">
              <w:rPr>
                <w:rFonts w:ascii="Times New Roman" w:eastAsia="Calibri" w:hAnsi="Times New Roman" w:cs="Times New Roman"/>
                <w:sz w:val="24"/>
                <w:szCs w:val="24"/>
                <w:lang w:eastAsia="ar-SA"/>
              </w:rPr>
              <w:t>Pilnvarotās personas vārds, uzvārds*</w:t>
            </w:r>
          </w:p>
        </w:tc>
        <w:tc>
          <w:tcPr>
            <w:tcW w:w="4920" w:type="dxa"/>
            <w:vAlign w:val="center"/>
          </w:tcPr>
          <w:p w14:paraId="5E873FB9"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tc>
      </w:tr>
    </w:tbl>
    <w:p w14:paraId="140BFC9C"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p w14:paraId="2AE69BBA" w14:textId="77777777" w:rsidR="00A65658" w:rsidRPr="00A65658" w:rsidRDefault="00A65658" w:rsidP="00A65658">
      <w:pPr>
        <w:suppressAutoHyphens/>
        <w:spacing w:after="0"/>
        <w:contextualSpacing/>
        <w:rPr>
          <w:rFonts w:ascii="Times New Roman" w:eastAsia="Calibri" w:hAnsi="Times New Roman" w:cs="Times New Roman"/>
          <w:i/>
          <w:sz w:val="24"/>
          <w:szCs w:val="24"/>
          <w:lang w:eastAsia="ar-SA"/>
        </w:rPr>
      </w:pPr>
      <w:r w:rsidRPr="00A65658">
        <w:rPr>
          <w:rFonts w:ascii="Times New Roman" w:eastAsia="Calibri" w:hAnsi="Times New Roman" w:cs="Times New Roman"/>
          <w:sz w:val="24"/>
          <w:szCs w:val="24"/>
          <w:lang w:eastAsia="ar-SA"/>
        </w:rPr>
        <w:t xml:space="preserve">* </w:t>
      </w:r>
      <w:r w:rsidRPr="00A65658">
        <w:rPr>
          <w:rFonts w:ascii="Times New Roman" w:eastAsia="Calibri" w:hAnsi="Times New Roman" w:cs="Times New Roman"/>
          <w:i/>
          <w:sz w:val="24"/>
          <w:szCs w:val="24"/>
          <w:lang w:eastAsia="ar-SA"/>
        </w:rPr>
        <w:t>Ja piedāvājumu iesniedz personu apvienība kā pretendenta dalībnieki, šie lauki jāaizpilda par katru personas apvienības dalībnieku atsevišķi, kā arī papildus jānorāda, kura persona pārstāv personu apvienību šajā iepirkumā.</w:t>
      </w:r>
    </w:p>
    <w:p w14:paraId="6BF10B1B" w14:textId="77777777" w:rsidR="00A65658" w:rsidRPr="00A65658" w:rsidRDefault="00A65658" w:rsidP="00A65658">
      <w:pPr>
        <w:suppressAutoHyphens/>
        <w:spacing w:after="0"/>
        <w:contextualSpacing/>
        <w:rPr>
          <w:rFonts w:ascii="Times New Roman" w:eastAsia="Calibri" w:hAnsi="Times New Roman" w:cs="Times New Roman"/>
          <w:sz w:val="24"/>
          <w:szCs w:val="24"/>
          <w:lang w:eastAsia="ar-SA"/>
        </w:rPr>
      </w:pPr>
    </w:p>
    <w:p w14:paraId="1943F12A" w14:textId="77777777" w:rsidR="00A65658" w:rsidRPr="00A65658" w:rsidRDefault="00A65658" w:rsidP="00A65658">
      <w:pPr>
        <w:suppressAutoHyphens/>
        <w:spacing w:after="0"/>
        <w:contextualSpacing/>
        <w:jc w:val="center"/>
        <w:rPr>
          <w:rFonts w:ascii="Times New Roman" w:eastAsia="Calibri" w:hAnsi="Times New Roman" w:cs="Times New Roman"/>
          <w:b/>
          <w:sz w:val="24"/>
          <w:szCs w:val="24"/>
          <w:lang w:eastAsia="ar-SA"/>
        </w:rPr>
      </w:pPr>
    </w:p>
    <w:p w14:paraId="5E879087" w14:textId="77777777" w:rsidR="00A65658" w:rsidRPr="00A65658" w:rsidRDefault="00A65658" w:rsidP="00A65658">
      <w:pPr>
        <w:suppressAutoHyphens/>
        <w:spacing w:after="0"/>
        <w:contextualSpacing/>
        <w:jc w:val="center"/>
        <w:rPr>
          <w:rFonts w:ascii="Times New Roman" w:eastAsia="Calibri" w:hAnsi="Times New Roman" w:cs="Times New Roman"/>
          <w:b/>
          <w:sz w:val="24"/>
          <w:szCs w:val="24"/>
          <w:lang w:eastAsia="ar-SA"/>
        </w:rPr>
      </w:pPr>
    </w:p>
    <w:p w14:paraId="11C074B2" w14:textId="54173D3C" w:rsidR="00A65658" w:rsidRDefault="00A65658">
      <w:pP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br w:type="page"/>
      </w:r>
    </w:p>
    <w:p w14:paraId="5FB990BB" w14:textId="26CB5ACE" w:rsidR="00A65658" w:rsidRPr="00A65658" w:rsidRDefault="00A65658" w:rsidP="00A65658">
      <w:pPr>
        <w:spacing w:after="0"/>
        <w:contextualSpacing/>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2</w:t>
      </w:r>
      <w:r w:rsidRPr="00A65658">
        <w:rPr>
          <w:rFonts w:ascii="Times New Roman" w:eastAsia="Calibri" w:hAnsi="Times New Roman" w:cs="Times New Roman"/>
          <w:b/>
          <w:bCs/>
          <w:sz w:val="24"/>
          <w:szCs w:val="24"/>
        </w:rPr>
        <w:t xml:space="preserve">.pielikums  </w:t>
      </w:r>
    </w:p>
    <w:p w14:paraId="2F642D90" w14:textId="77777777" w:rsidR="00A65658" w:rsidRDefault="00A65658" w:rsidP="00C73D0A">
      <w:pPr>
        <w:autoSpaceDE w:val="0"/>
        <w:autoSpaceDN w:val="0"/>
        <w:adjustRightInd w:val="0"/>
        <w:spacing w:after="0" w:line="240" w:lineRule="auto"/>
        <w:contextualSpacing/>
        <w:rPr>
          <w:rFonts w:ascii="Times New Roman" w:eastAsia="Times New Roman" w:hAnsi="Times New Roman" w:cs="Times New Roman"/>
          <w:b/>
          <w:bCs/>
          <w:sz w:val="24"/>
          <w:szCs w:val="24"/>
        </w:rPr>
      </w:pPr>
    </w:p>
    <w:p w14:paraId="2797886D" w14:textId="525203AF" w:rsidR="00A65658" w:rsidRPr="00A65658" w:rsidRDefault="00A65658" w:rsidP="00A65658">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A65658">
        <w:rPr>
          <w:rFonts w:ascii="Times New Roman" w:eastAsia="Times New Roman" w:hAnsi="Times New Roman" w:cs="Times New Roman"/>
          <w:b/>
          <w:bCs/>
          <w:sz w:val="24"/>
          <w:szCs w:val="24"/>
        </w:rPr>
        <w:t>ŠĶELDAS TEHNISKĀ SPECIFIKĀCIJA</w:t>
      </w:r>
    </w:p>
    <w:p w14:paraId="7B59988F" w14:textId="77777777" w:rsidR="00A65658" w:rsidRPr="00A65658" w:rsidRDefault="00A65658" w:rsidP="00A65658">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14:paraId="29EF2AA2" w14:textId="77777777" w:rsidR="006F33DF" w:rsidRPr="00A65658" w:rsidRDefault="006F33DF" w:rsidP="006F33DF">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A65658">
        <w:rPr>
          <w:rFonts w:ascii="Times New Roman" w:eastAsia="Times New Roman" w:hAnsi="Times New Roman" w:cs="Times New Roman"/>
          <w:b/>
          <w:bCs/>
          <w:sz w:val="24"/>
          <w:szCs w:val="24"/>
        </w:rPr>
        <w:t>Kurināmā (koksnes šķeldas) iegāde P</w:t>
      </w:r>
      <w:r>
        <w:rPr>
          <w:rFonts w:ascii="Times New Roman" w:eastAsia="Times New Roman" w:hAnsi="Times New Roman" w:cs="Times New Roman"/>
          <w:b/>
          <w:bCs/>
          <w:sz w:val="24"/>
          <w:szCs w:val="24"/>
        </w:rPr>
        <w:t xml:space="preserve">ašvaldības </w:t>
      </w:r>
      <w:r w:rsidRPr="00A65658">
        <w:rPr>
          <w:rFonts w:ascii="Times New Roman" w:eastAsia="Times New Roman" w:hAnsi="Times New Roman" w:cs="Times New Roman"/>
          <w:b/>
          <w:bCs/>
          <w:sz w:val="24"/>
          <w:szCs w:val="24"/>
        </w:rPr>
        <w:t>SIA “Rūjienas siltums” 2023</w:t>
      </w:r>
      <w:r>
        <w:rPr>
          <w:rFonts w:ascii="Times New Roman" w:eastAsia="Times New Roman" w:hAnsi="Times New Roman" w:cs="Times New Roman"/>
          <w:b/>
          <w:bCs/>
          <w:sz w:val="24"/>
          <w:szCs w:val="24"/>
        </w:rPr>
        <w:t>.</w:t>
      </w:r>
      <w:r w:rsidRPr="00A65658">
        <w:rPr>
          <w:rFonts w:ascii="Times New Roman" w:eastAsia="Times New Roman" w:hAnsi="Times New Roman" w:cs="Times New Roman"/>
          <w:b/>
          <w:bCs/>
          <w:sz w:val="24"/>
          <w:szCs w:val="24"/>
        </w:rPr>
        <w:t xml:space="preserve">/2024.gada apkures sezonas vajadzībām” </w:t>
      </w:r>
      <w:r w:rsidRPr="00A65658">
        <w:rPr>
          <w:rFonts w:ascii="Times New Roman" w:eastAsia="Times New Roman" w:hAnsi="Times New Roman" w:cs="Times New Roman"/>
          <w:b/>
          <w:bCs/>
          <w:sz w:val="24"/>
          <w:szCs w:val="24"/>
          <w:lang w:val="en-US"/>
        </w:rPr>
        <w:t>ID nr. RS/202</w:t>
      </w:r>
      <w:r>
        <w:rPr>
          <w:rFonts w:ascii="Times New Roman" w:eastAsia="Times New Roman" w:hAnsi="Times New Roman" w:cs="Times New Roman"/>
          <w:b/>
          <w:bCs/>
          <w:sz w:val="24"/>
          <w:szCs w:val="24"/>
          <w:lang w:val="en-US"/>
        </w:rPr>
        <w:t>3</w:t>
      </w:r>
      <w:r w:rsidRPr="00A65658">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lang w:val="en-US"/>
        </w:rPr>
        <w:t>10</w:t>
      </w:r>
    </w:p>
    <w:p w14:paraId="000843B4" w14:textId="77777777" w:rsidR="00A65658" w:rsidRPr="00A65658" w:rsidRDefault="00A65658" w:rsidP="00A65658">
      <w:pPr>
        <w:suppressAutoHyphens/>
        <w:spacing w:after="0"/>
        <w:contextualSpacing/>
        <w:rPr>
          <w:rFonts w:ascii="Times New Roman" w:eastAsia="Calibri" w:hAnsi="Times New Roman" w:cs="Times New Roman"/>
          <w:b/>
          <w:sz w:val="28"/>
          <w:szCs w:val="28"/>
          <w:lang w:eastAsia="ar-SA"/>
        </w:rPr>
      </w:pPr>
    </w:p>
    <w:tbl>
      <w:tblPr>
        <w:tblW w:w="9742" w:type="dxa"/>
        <w:tblInd w:w="-108" w:type="dxa"/>
        <w:tblBorders>
          <w:top w:val="nil"/>
          <w:left w:val="nil"/>
          <w:bottom w:val="nil"/>
          <w:right w:val="nil"/>
        </w:tblBorders>
        <w:tblLayout w:type="fixed"/>
        <w:tblLook w:val="0000" w:firstRow="0" w:lastRow="0" w:firstColumn="0" w:lastColumn="0" w:noHBand="0" w:noVBand="0"/>
      </w:tblPr>
      <w:tblGrid>
        <w:gridCol w:w="2745"/>
        <w:gridCol w:w="1369"/>
        <w:gridCol w:w="1378"/>
        <w:gridCol w:w="4250"/>
      </w:tblGrid>
      <w:tr w:rsidR="00A65658" w:rsidRPr="00A65658" w14:paraId="79EDA37D" w14:textId="77777777" w:rsidTr="00C73D0A">
        <w:trPr>
          <w:trHeight w:val="195"/>
        </w:trPr>
        <w:tc>
          <w:tcPr>
            <w:tcW w:w="9742" w:type="dxa"/>
            <w:gridSpan w:val="4"/>
            <w:tcBorders>
              <w:top w:val="single" w:sz="4" w:space="0" w:color="auto"/>
              <w:left w:val="single" w:sz="4" w:space="0" w:color="auto"/>
              <w:bottom w:val="single" w:sz="4" w:space="0" w:color="auto"/>
              <w:right w:val="single" w:sz="4" w:space="0" w:color="auto"/>
            </w:tcBorders>
          </w:tcPr>
          <w:p w14:paraId="581A098F"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b/>
                <w:color w:val="000000"/>
                <w:sz w:val="24"/>
                <w:szCs w:val="24"/>
              </w:rPr>
            </w:pPr>
            <w:r w:rsidRPr="00A65658">
              <w:rPr>
                <w:rFonts w:ascii="Times New Roman" w:eastAsia="Calibri" w:hAnsi="Times New Roman" w:cs="Times New Roman"/>
                <w:b/>
                <w:color w:val="000000"/>
                <w:sz w:val="24"/>
                <w:szCs w:val="24"/>
              </w:rPr>
              <w:t xml:space="preserve"> Prognozētais kopējais saražotais </w:t>
            </w:r>
            <w:r w:rsidRPr="00A65658">
              <w:rPr>
                <w:rFonts w:ascii="Times New Roman" w:eastAsia="Calibri" w:hAnsi="Times New Roman" w:cs="Times New Roman"/>
                <w:b/>
                <w:bCs/>
                <w:color w:val="000000"/>
                <w:sz w:val="24"/>
                <w:szCs w:val="24"/>
              </w:rPr>
              <w:t>siltumenerģijas daudzums*</w:t>
            </w:r>
            <w:r w:rsidRPr="00A65658">
              <w:rPr>
                <w:rFonts w:ascii="Times New Roman" w:eastAsia="Calibri" w:hAnsi="Times New Roman" w:cs="Times New Roman"/>
                <w:b/>
                <w:color w:val="000000"/>
                <w:sz w:val="24"/>
                <w:szCs w:val="24"/>
              </w:rPr>
              <w:t xml:space="preserve"> </w:t>
            </w:r>
          </w:p>
        </w:tc>
      </w:tr>
      <w:tr w:rsidR="00A65658" w:rsidRPr="00A65658" w14:paraId="4C0FDD5C"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2CA5F982"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Oktobris, 2023</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1B6E2"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503</w:t>
            </w:r>
          </w:p>
        </w:tc>
        <w:tc>
          <w:tcPr>
            <w:tcW w:w="4250" w:type="dxa"/>
            <w:tcBorders>
              <w:top w:val="single" w:sz="4" w:space="0" w:color="auto"/>
              <w:left w:val="single" w:sz="4" w:space="0" w:color="auto"/>
              <w:bottom w:val="single" w:sz="4" w:space="0" w:color="auto"/>
              <w:right w:val="single" w:sz="4" w:space="0" w:color="auto"/>
            </w:tcBorders>
          </w:tcPr>
          <w:p w14:paraId="1DB1E0F5"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A65658">
              <w:rPr>
                <w:rFonts w:ascii="Times New Roman" w:eastAsia="Calibri" w:hAnsi="Times New Roman" w:cs="Times New Roman"/>
                <w:color w:val="000000"/>
                <w:sz w:val="24"/>
                <w:szCs w:val="24"/>
              </w:rPr>
              <w:t>MWh</w:t>
            </w:r>
            <w:proofErr w:type="spellEnd"/>
            <w:r w:rsidRPr="00A65658">
              <w:rPr>
                <w:rFonts w:ascii="Times New Roman" w:eastAsia="Calibri" w:hAnsi="Times New Roman" w:cs="Times New Roman"/>
                <w:color w:val="000000"/>
                <w:sz w:val="24"/>
                <w:szCs w:val="24"/>
              </w:rPr>
              <w:t xml:space="preserve"> </w:t>
            </w:r>
          </w:p>
        </w:tc>
      </w:tr>
      <w:tr w:rsidR="00A65658" w:rsidRPr="00A65658" w14:paraId="2EE41B1B"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17AC01C5"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Novembris, 2023</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C92E5"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710</w:t>
            </w:r>
          </w:p>
        </w:tc>
        <w:tc>
          <w:tcPr>
            <w:tcW w:w="4250" w:type="dxa"/>
            <w:tcBorders>
              <w:top w:val="single" w:sz="4" w:space="0" w:color="auto"/>
              <w:left w:val="single" w:sz="4" w:space="0" w:color="auto"/>
              <w:bottom w:val="single" w:sz="4" w:space="0" w:color="auto"/>
              <w:right w:val="single" w:sz="4" w:space="0" w:color="auto"/>
            </w:tcBorders>
          </w:tcPr>
          <w:p w14:paraId="0F2C3B1A"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A65658">
              <w:rPr>
                <w:rFonts w:ascii="Times New Roman" w:eastAsia="Calibri" w:hAnsi="Times New Roman" w:cs="Times New Roman"/>
                <w:color w:val="000000"/>
                <w:sz w:val="24"/>
                <w:szCs w:val="24"/>
              </w:rPr>
              <w:t>MWh</w:t>
            </w:r>
            <w:proofErr w:type="spellEnd"/>
            <w:r w:rsidRPr="00A65658">
              <w:rPr>
                <w:rFonts w:ascii="Times New Roman" w:eastAsia="Calibri" w:hAnsi="Times New Roman" w:cs="Times New Roman"/>
                <w:color w:val="000000"/>
                <w:sz w:val="24"/>
                <w:szCs w:val="24"/>
              </w:rPr>
              <w:t xml:space="preserve"> </w:t>
            </w:r>
          </w:p>
        </w:tc>
      </w:tr>
      <w:tr w:rsidR="00A65658" w:rsidRPr="00A65658" w14:paraId="5C08F8B4"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7FF0994C"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Decembris, 2023</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5E52E"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998</w:t>
            </w:r>
          </w:p>
        </w:tc>
        <w:tc>
          <w:tcPr>
            <w:tcW w:w="4250" w:type="dxa"/>
            <w:tcBorders>
              <w:top w:val="single" w:sz="4" w:space="0" w:color="auto"/>
              <w:left w:val="single" w:sz="4" w:space="0" w:color="auto"/>
              <w:bottom w:val="single" w:sz="4" w:space="0" w:color="auto"/>
              <w:right w:val="single" w:sz="4" w:space="0" w:color="auto"/>
            </w:tcBorders>
          </w:tcPr>
          <w:p w14:paraId="4AA5F731"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A65658">
              <w:rPr>
                <w:rFonts w:ascii="Times New Roman" w:eastAsia="Calibri" w:hAnsi="Times New Roman" w:cs="Times New Roman"/>
                <w:color w:val="000000"/>
                <w:sz w:val="24"/>
                <w:szCs w:val="24"/>
              </w:rPr>
              <w:t>MWh</w:t>
            </w:r>
            <w:proofErr w:type="spellEnd"/>
            <w:r w:rsidRPr="00A65658">
              <w:rPr>
                <w:rFonts w:ascii="Times New Roman" w:eastAsia="Calibri" w:hAnsi="Times New Roman" w:cs="Times New Roman"/>
                <w:color w:val="000000"/>
                <w:sz w:val="24"/>
                <w:szCs w:val="24"/>
              </w:rPr>
              <w:t xml:space="preserve"> </w:t>
            </w:r>
          </w:p>
        </w:tc>
      </w:tr>
      <w:tr w:rsidR="00A65658" w:rsidRPr="00A65658" w14:paraId="4C7AEEFF"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5F39EC6D"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Janvāris, 2024</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00609"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1039</w:t>
            </w:r>
          </w:p>
        </w:tc>
        <w:tc>
          <w:tcPr>
            <w:tcW w:w="4250" w:type="dxa"/>
            <w:tcBorders>
              <w:top w:val="single" w:sz="4" w:space="0" w:color="auto"/>
              <w:left w:val="single" w:sz="4" w:space="0" w:color="auto"/>
              <w:bottom w:val="single" w:sz="4" w:space="0" w:color="auto"/>
              <w:right w:val="single" w:sz="4" w:space="0" w:color="auto"/>
            </w:tcBorders>
          </w:tcPr>
          <w:p w14:paraId="69646B72"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A65658">
              <w:rPr>
                <w:rFonts w:ascii="Times New Roman" w:eastAsia="Calibri" w:hAnsi="Times New Roman" w:cs="Times New Roman"/>
                <w:color w:val="000000"/>
                <w:sz w:val="24"/>
                <w:szCs w:val="24"/>
              </w:rPr>
              <w:t>MWh</w:t>
            </w:r>
            <w:proofErr w:type="spellEnd"/>
            <w:r w:rsidRPr="00A65658">
              <w:rPr>
                <w:rFonts w:ascii="Times New Roman" w:eastAsia="Calibri" w:hAnsi="Times New Roman" w:cs="Times New Roman"/>
                <w:color w:val="000000"/>
                <w:sz w:val="24"/>
                <w:szCs w:val="24"/>
              </w:rPr>
              <w:t xml:space="preserve"> </w:t>
            </w:r>
          </w:p>
        </w:tc>
      </w:tr>
      <w:tr w:rsidR="00A65658" w:rsidRPr="00A65658" w14:paraId="4AC27D17"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232F8CC6"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Februāris, 2024</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83D20"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834</w:t>
            </w:r>
          </w:p>
        </w:tc>
        <w:tc>
          <w:tcPr>
            <w:tcW w:w="4250" w:type="dxa"/>
            <w:tcBorders>
              <w:top w:val="single" w:sz="4" w:space="0" w:color="auto"/>
              <w:left w:val="single" w:sz="4" w:space="0" w:color="auto"/>
              <w:bottom w:val="single" w:sz="4" w:space="0" w:color="auto"/>
              <w:right w:val="single" w:sz="4" w:space="0" w:color="auto"/>
            </w:tcBorders>
          </w:tcPr>
          <w:p w14:paraId="728DF37A"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A65658">
              <w:rPr>
                <w:rFonts w:ascii="Times New Roman" w:eastAsia="Calibri" w:hAnsi="Times New Roman" w:cs="Times New Roman"/>
                <w:color w:val="000000"/>
                <w:sz w:val="24"/>
                <w:szCs w:val="24"/>
              </w:rPr>
              <w:t>MWh</w:t>
            </w:r>
            <w:proofErr w:type="spellEnd"/>
            <w:r w:rsidRPr="00A65658">
              <w:rPr>
                <w:rFonts w:ascii="Times New Roman" w:eastAsia="Calibri" w:hAnsi="Times New Roman" w:cs="Times New Roman"/>
                <w:color w:val="000000"/>
                <w:sz w:val="24"/>
                <w:szCs w:val="24"/>
              </w:rPr>
              <w:t xml:space="preserve"> </w:t>
            </w:r>
          </w:p>
        </w:tc>
      </w:tr>
      <w:tr w:rsidR="00A65658" w:rsidRPr="00A65658" w14:paraId="5967C086"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2245B93E"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Marts, 2024</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049DA"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829</w:t>
            </w:r>
          </w:p>
        </w:tc>
        <w:tc>
          <w:tcPr>
            <w:tcW w:w="4250" w:type="dxa"/>
            <w:tcBorders>
              <w:top w:val="single" w:sz="4" w:space="0" w:color="auto"/>
              <w:left w:val="single" w:sz="4" w:space="0" w:color="auto"/>
              <w:bottom w:val="single" w:sz="4" w:space="0" w:color="auto"/>
              <w:right w:val="single" w:sz="4" w:space="0" w:color="auto"/>
            </w:tcBorders>
          </w:tcPr>
          <w:p w14:paraId="227E113B"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A65658">
              <w:rPr>
                <w:rFonts w:ascii="Times New Roman" w:eastAsia="Calibri" w:hAnsi="Times New Roman" w:cs="Times New Roman"/>
                <w:color w:val="000000"/>
                <w:sz w:val="24"/>
                <w:szCs w:val="24"/>
              </w:rPr>
              <w:t>MWh</w:t>
            </w:r>
            <w:proofErr w:type="spellEnd"/>
            <w:r w:rsidRPr="00A65658">
              <w:rPr>
                <w:rFonts w:ascii="Times New Roman" w:eastAsia="Calibri" w:hAnsi="Times New Roman" w:cs="Times New Roman"/>
                <w:color w:val="000000"/>
                <w:sz w:val="24"/>
                <w:szCs w:val="24"/>
              </w:rPr>
              <w:t xml:space="preserve"> </w:t>
            </w:r>
          </w:p>
        </w:tc>
      </w:tr>
      <w:tr w:rsidR="00A65658" w:rsidRPr="00A65658" w14:paraId="1CE0F25C"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7C51C871"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Aprīlis, 2024</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3893D"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610</w:t>
            </w:r>
          </w:p>
        </w:tc>
        <w:tc>
          <w:tcPr>
            <w:tcW w:w="4250" w:type="dxa"/>
            <w:tcBorders>
              <w:top w:val="single" w:sz="4" w:space="0" w:color="auto"/>
              <w:left w:val="single" w:sz="4" w:space="0" w:color="auto"/>
              <w:bottom w:val="single" w:sz="4" w:space="0" w:color="auto"/>
              <w:right w:val="single" w:sz="4" w:space="0" w:color="auto"/>
            </w:tcBorders>
          </w:tcPr>
          <w:p w14:paraId="1934E279"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A65658">
              <w:rPr>
                <w:rFonts w:ascii="Times New Roman" w:eastAsia="Calibri" w:hAnsi="Times New Roman" w:cs="Times New Roman"/>
                <w:color w:val="000000"/>
                <w:sz w:val="24"/>
                <w:szCs w:val="24"/>
              </w:rPr>
              <w:t>MWh</w:t>
            </w:r>
            <w:proofErr w:type="spellEnd"/>
            <w:r w:rsidRPr="00A65658">
              <w:rPr>
                <w:rFonts w:ascii="Times New Roman" w:eastAsia="Calibri" w:hAnsi="Times New Roman" w:cs="Times New Roman"/>
                <w:color w:val="000000"/>
                <w:sz w:val="24"/>
                <w:szCs w:val="24"/>
              </w:rPr>
              <w:t xml:space="preserve"> </w:t>
            </w:r>
          </w:p>
        </w:tc>
      </w:tr>
      <w:tr w:rsidR="00A65658" w:rsidRPr="00A65658" w14:paraId="442E40B6" w14:textId="77777777" w:rsidTr="00C73D0A">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7CBE61F3"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Maijs, 2023</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09FC3"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87</w:t>
            </w:r>
          </w:p>
        </w:tc>
        <w:tc>
          <w:tcPr>
            <w:tcW w:w="4250" w:type="dxa"/>
            <w:tcBorders>
              <w:top w:val="single" w:sz="4" w:space="0" w:color="auto"/>
              <w:left w:val="single" w:sz="4" w:space="0" w:color="auto"/>
              <w:bottom w:val="single" w:sz="4" w:space="0" w:color="auto"/>
              <w:right w:val="single" w:sz="4" w:space="0" w:color="auto"/>
            </w:tcBorders>
          </w:tcPr>
          <w:p w14:paraId="2EBDD8AD"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A65658">
              <w:rPr>
                <w:rFonts w:ascii="Times New Roman" w:eastAsia="Calibri" w:hAnsi="Times New Roman" w:cs="Times New Roman"/>
                <w:color w:val="000000"/>
                <w:sz w:val="24"/>
                <w:szCs w:val="24"/>
              </w:rPr>
              <w:t>MWh</w:t>
            </w:r>
            <w:proofErr w:type="spellEnd"/>
            <w:r w:rsidRPr="00A65658">
              <w:rPr>
                <w:rFonts w:ascii="Times New Roman" w:eastAsia="Calibri" w:hAnsi="Times New Roman" w:cs="Times New Roman"/>
                <w:color w:val="000000"/>
                <w:sz w:val="24"/>
                <w:szCs w:val="24"/>
              </w:rPr>
              <w:t xml:space="preserve"> </w:t>
            </w:r>
          </w:p>
        </w:tc>
      </w:tr>
      <w:tr w:rsidR="00A65658" w:rsidRPr="00A65658" w14:paraId="46450359" w14:textId="77777777" w:rsidTr="00C73D0A">
        <w:trPr>
          <w:trHeight w:val="98"/>
        </w:trPr>
        <w:tc>
          <w:tcPr>
            <w:tcW w:w="2745" w:type="dxa"/>
            <w:tcBorders>
              <w:top w:val="single" w:sz="4" w:space="0" w:color="auto"/>
              <w:left w:val="single" w:sz="4" w:space="0" w:color="auto"/>
              <w:bottom w:val="single" w:sz="4" w:space="0" w:color="auto"/>
              <w:right w:val="single" w:sz="4" w:space="0" w:color="auto"/>
            </w:tcBorders>
            <w:shd w:val="clear" w:color="auto" w:fill="auto"/>
            <w:vAlign w:val="center"/>
          </w:tcPr>
          <w:p w14:paraId="3D75541E" w14:textId="77777777" w:rsidR="00A65658" w:rsidRPr="00A65658" w:rsidRDefault="00A65658" w:rsidP="00A65658">
            <w:pPr>
              <w:autoSpaceDE w:val="0"/>
              <w:autoSpaceDN w:val="0"/>
              <w:adjustRightInd w:val="0"/>
              <w:spacing w:after="0" w:line="240" w:lineRule="auto"/>
              <w:jc w:val="right"/>
              <w:rPr>
                <w:rFonts w:ascii="Times New Roman" w:eastAsia="Calibri" w:hAnsi="Times New Roman" w:cs="Times New Roman"/>
                <w:b/>
                <w:color w:val="000000"/>
                <w:sz w:val="24"/>
                <w:szCs w:val="24"/>
              </w:rPr>
            </w:pPr>
            <w:r w:rsidRPr="00A65658">
              <w:rPr>
                <w:rFonts w:ascii="Times New Roman" w:eastAsia="Calibri" w:hAnsi="Times New Roman" w:cs="Times New Roman"/>
                <w:b/>
                <w:color w:val="000000"/>
                <w:sz w:val="24"/>
                <w:szCs w:val="24"/>
              </w:rPr>
              <w:t xml:space="preserve">KOPĀ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14:paraId="5928E01C"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b/>
                <w:color w:val="000000"/>
                <w:sz w:val="24"/>
                <w:szCs w:val="24"/>
              </w:rPr>
            </w:pPr>
            <w:r w:rsidRPr="00A65658">
              <w:rPr>
                <w:rFonts w:ascii="Times New Roman" w:eastAsia="Calibri" w:hAnsi="Times New Roman" w:cs="Times New Roman"/>
                <w:b/>
                <w:color w:val="000000"/>
                <w:sz w:val="24"/>
                <w:szCs w:val="24"/>
              </w:rPr>
              <w:t>5610</w:t>
            </w:r>
          </w:p>
        </w:tc>
        <w:tc>
          <w:tcPr>
            <w:tcW w:w="4250" w:type="dxa"/>
            <w:tcBorders>
              <w:top w:val="single" w:sz="4" w:space="0" w:color="auto"/>
              <w:left w:val="single" w:sz="4" w:space="0" w:color="auto"/>
              <w:bottom w:val="single" w:sz="4" w:space="0" w:color="auto"/>
              <w:right w:val="single" w:sz="4" w:space="0" w:color="auto"/>
            </w:tcBorders>
          </w:tcPr>
          <w:p w14:paraId="102A6A84"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b/>
                <w:color w:val="000000"/>
                <w:sz w:val="24"/>
                <w:szCs w:val="24"/>
              </w:rPr>
            </w:pPr>
            <w:proofErr w:type="spellStart"/>
            <w:r w:rsidRPr="00A65658">
              <w:rPr>
                <w:rFonts w:ascii="Times New Roman" w:eastAsia="Calibri" w:hAnsi="Times New Roman" w:cs="Times New Roman"/>
                <w:b/>
                <w:color w:val="000000"/>
                <w:sz w:val="24"/>
                <w:szCs w:val="24"/>
              </w:rPr>
              <w:t>MWh</w:t>
            </w:r>
            <w:proofErr w:type="spellEnd"/>
            <w:r w:rsidRPr="00A65658">
              <w:rPr>
                <w:rFonts w:ascii="Times New Roman" w:eastAsia="Calibri" w:hAnsi="Times New Roman" w:cs="Times New Roman"/>
                <w:b/>
                <w:color w:val="000000"/>
                <w:sz w:val="24"/>
                <w:szCs w:val="24"/>
              </w:rPr>
              <w:t xml:space="preserve"> </w:t>
            </w:r>
          </w:p>
        </w:tc>
      </w:tr>
      <w:tr w:rsidR="00A65658" w:rsidRPr="00A65658" w14:paraId="0100EDA8" w14:textId="77777777" w:rsidTr="00C73D0A">
        <w:trPr>
          <w:trHeight w:val="218"/>
        </w:trPr>
        <w:tc>
          <w:tcPr>
            <w:tcW w:w="2745" w:type="dxa"/>
            <w:tcBorders>
              <w:top w:val="single" w:sz="4" w:space="0" w:color="auto"/>
              <w:left w:val="single" w:sz="4" w:space="0" w:color="auto"/>
              <w:bottom w:val="single" w:sz="4" w:space="0" w:color="auto"/>
              <w:right w:val="single" w:sz="4" w:space="0" w:color="auto"/>
            </w:tcBorders>
            <w:shd w:val="clear" w:color="auto" w:fill="auto"/>
            <w:vAlign w:val="center"/>
          </w:tcPr>
          <w:p w14:paraId="609E4C6A"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Uzstādīto katlu efektivitāte, Ƴ,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14:paraId="33E66B9B"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86</w:t>
            </w:r>
          </w:p>
        </w:tc>
        <w:tc>
          <w:tcPr>
            <w:tcW w:w="4250" w:type="dxa"/>
            <w:tcBorders>
              <w:top w:val="single" w:sz="4" w:space="0" w:color="auto"/>
              <w:left w:val="single" w:sz="4" w:space="0" w:color="auto"/>
              <w:bottom w:val="single" w:sz="4" w:space="0" w:color="auto"/>
              <w:right w:val="single" w:sz="4" w:space="0" w:color="auto"/>
            </w:tcBorders>
          </w:tcPr>
          <w:p w14:paraId="29BADEC5"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 xml:space="preserve">% </w:t>
            </w:r>
          </w:p>
        </w:tc>
      </w:tr>
      <w:tr w:rsidR="00A65658" w:rsidRPr="00A65658" w14:paraId="64067430" w14:textId="77777777" w:rsidTr="00C73D0A">
        <w:trPr>
          <w:trHeight w:val="95"/>
        </w:trPr>
        <w:tc>
          <w:tcPr>
            <w:tcW w:w="9742" w:type="dxa"/>
            <w:gridSpan w:val="4"/>
            <w:tcBorders>
              <w:top w:val="single" w:sz="4" w:space="0" w:color="auto"/>
              <w:left w:val="single" w:sz="4" w:space="0" w:color="auto"/>
              <w:bottom w:val="single" w:sz="4" w:space="0" w:color="auto"/>
              <w:right w:val="single" w:sz="4" w:space="0" w:color="auto"/>
            </w:tcBorders>
          </w:tcPr>
          <w:p w14:paraId="1BAA0174"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b/>
                <w:color w:val="000000"/>
                <w:sz w:val="24"/>
                <w:szCs w:val="24"/>
              </w:rPr>
            </w:pPr>
            <w:r w:rsidRPr="00A65658">
              <w:rPr>
                <w:rFonts w:ascii="Times New Roman" w:eastAsia="Calibri" w:hAnsi="Times New Roman" w:cs="Times New Roman"/>
                <w:b/>
                <w:color w:val="000000"/>
                <w:sz w:val="24"/>
                <w:szCs w:val="24"/>
              </w:rPr>
              <w:t xml:space="preserve">Koksnes šķeldas prasības: </w:t>
            </w:r>
          </w:p>
        </w:tc>
      </w:tr>
      <w:tr w:rsidR="00A65658" w:rsidRPr="00A65658" w14:paraId="188F6B19" w14:textId="77777777" w:rsidTr="00C73D0A">
        <w:trPr>
          <w:trHeight w:val="95"/>
        </w:trPr>
        <w:tc>
          <w:tcPr>
            <w:tcW w:w="4114" w:type="dxa"/>
            <w:gridSpan w:val="2"/>
            <w:tcBorders>
              <w:left w:val="single" w:sz="4" w:space="0" w:color="auto"/>
              <w:bottom w:val="single" w:sz="4" w:space="0" w:color="auto"/>
              <w:right w:val="single" w:sz="4" w:space="0" w:color="auto"/>
            </w:tcBorders>
          </w:tcPr>
          <w:p w14:paraId="66A451DB"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 xml:space="preserve">Biezums (mm) </w:t>
            </w:r>
          </w:p>
        </w:tc>
        <w:tc>
          <w:tcPr>
            <w:tcW w:w="5628" w:type="dxa"/>
            <w:gridSpan w:val="2"/>
            <w:tcBorders>
              <w:left w:val="single" w:sz="4" w:space="0" w:color="auto"/>
              <w:bottom w:val="single" w:sz="4" w:space="0" w:color="auto"/>
              <w:right w:val="single" w:sz="4" w:space="0" w:color="auto"/>
            </w:tcBorders>
          </w:tcPr>
          <w:p w14:paraId="48E51CD1"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 xml:space="preserve">5-20 </w:t>
            </w:r>
          </w:p>
        </w:tc>
      </w:tr>
      <w:tr w:rsidR="00A65658" w:rsidRPr="00A65658" w14:paraId="26FFE6BE"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510C6A82"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 xml:space="preserve">Platums (mm) </w:t>
            </w:r>
          </w:p>
        </w:tc>
        <w:tc>
          <w:tcPr>
            <w:tcW w:w="5628" w:type="dxa"/>
            <w:gridSpan w:val="2"/>
            <w:tcBorders>
              <w:top w:val="single" w:sz="4" w:space="0" w:color="auto"/>
              <w:left w:val="single" w:sz="4" w:space="0" w:color="auto"/>
              <w:bottom w:val="single" w:sz="4" w:space="0" w:color="auto"/>
              <w:right w:val="single" w:sz="4" w:space="0" w:color="auto"/>
            </w:tcBorders>
          </w:tcPr>
          <w:p w14:paraId="645EE18E"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 xml:space="preserve">4-50 </w:t>
            </w:r>
          </w:p>
        </w:tc>
      </w:tr>
      <w:tr w:rsidR="00A65658" w:rsidRPr="00A65658" w14:paraId="5CDF823C"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4243DEEA"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 xml:space="preserve">Garums (mm) </w:t>
            </w:r>
          </w:p>
        </w:tc>
        <w:tc>
          <w:tcPr>
            <w:tcW w:w="5628" w:type="dxa"/>
            <w:gridSpan w:val="2"/>
            <w:tcBorders>
              <w:top w:val="single" w:sz="4" w:space="0" w:color="auto"/>
              <w:left w:val="single" w:sz="4" w:space="0" w:color="auto"/>
              <w:bottom w:val="single" w:sz="4" w:space="0" w:color="auto"/>
              <w:right w:val="single" w:sz="4" w:space="0" w:color="auto"/>
            </w:tcBorders>
          </w:tcPr>
          <w:p w14:paraId="40CB9352"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 xml:space="preserve">10-150 </w:t>
            </w:r>
          </w:p>
        </w:tc>
      </w:tr>
      <w:tr w:rsidR="00A65658" w:rsidRPr="00A65658" w14:paraId="2828A209"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059422A6"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 xml:space="preserve">Mitruma pakāpe </w:t>
            </w:r>
          </w:p>
        </w:tc>
        <w:tc>
          <w:tcPr>
            <w:tcW w:w="5628" w:type="dxa"/>
            <w:gridSpan w:val="2"/>
            <w:tcBorders>
              <w:top w:val="single" w:sz="4" w:space="0" w:color="auto"/>
              <w:left w:val="single" w:sz="4" w:space="0" w:color="auto"/>
              <w:bottom w:val="single" w:sz="4" w:space="0" w:color="auto"/>
              <w:right w:val="single" w:sz="4" w:space="0" w:color="auto"/>
            </w:tcBorders>
          </w:tcPr>
          <w:p w14:paraId="1F01EE88"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 xml:space="preserve">40-55% </w:t>
            </w:r>
          </w:p>
        </w:tc>
      </w:tr>
      <w:tr w:rsidR="00A65658" w:rsidRPr="00A65658" w14:paraId="6FCE4288" w14:textId="77777777" w:rsidTr="00C73D0A">
        <w:trPr>
          <w:trHeight w:val="95"/>
        </w:trPr>
        <w:tc>
          <w:tcPr>
            <w:tcW w:w="9742" w:type="dxa"/>
            <w:gridSpan w:val="4"/>
            <w:tcBorders>
              <w:top w:val="single" w:sz="4" w:space="0" w:color="auto"/>
              <w:left w:val="single" w:sz="4" w:space="0" w:color="auto"/>
              <w:bottom w:val="single" w:sz="4" w:space="0" w:color="auto"/>
              <w:right w:val="single" w:sz="4" w:space="0" w:color="auto"/>
            </w:tcBorders>
          </w:tcPr>
          <w:p w14:paraId="39DD09D0"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b/>
                <w:color w:val="000000"/>
                <w:sz w:val="24"/>
                <w:szCs w:val="24"/>
              </w:rPr>
              <w:t xml:space="preserve">Pieļaujamais sastāvs: </w:t>
            </w:r>
            <w:r w:rsidRPr="00A65658">
              <w:rPr>
                <w:rFonts w:ascii="Times New Roman" w:eastAsia="Calibri" w:hAnsi="Times New Roman" w:cs="Times New Roman"/>
                <w:color w:val="000000"/>
                <w:sz w:val="24"/>
                <w:szCs w:val="24"/>
              </w:rPr>
              <w:t>(Šķeldai / biomasai jābūt sagatavotai no malkas koksnes (iegūta novācot koku apaugumus lauksaimniecības un citās zemēs) vai nomaļiem, pieļaujamais zaru šķeldas piejaukums ne vairāk kā 60%. Skujkoku biomasas piejaukums līdz 40%. Biomasa nedrīkst būt sasalusi.</w:t>
            </w:r>
          </w:p>
        </w:tc>
      </w:tr>
      <w:tr w:rsidR="00A65658" w:rsidRPr="00A65658" w14:paraId="7BF02230"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56DB50AB"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 xml:space="preserve">Miza </w:t>
            </w:r>
          </w:p>
        </w:tc>
        <w:tc>
          <w:tcPr>
            <w:tcW w:w="5628" w:type="dxa"/>
            <w:gridSpan w:val="2"/>
            <w:tcBorders>
              <w:top w:val="single" w:sz="4" w:space="0" w:color="auto"/>
              <w:left w:val="single" w:sz="4" w:space="0" w:color="auto"/>
              <w:bottom w:val="single" w:sz="4" w:space="0" w:color="auto"/>
              <w:right w:val="single" w:sz="4" w:space="0" w:color="auto"/>
            </w:tcBorders>
          </w:tcPr>
          <w:p w14:paraId="36B2944D"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 xml:space="preserve">Līdz 10% </w:t>
            </w:r>
          </w:p>
        </w:tc>
      </w:tr>
      <w:tr w:rsidR="00A65658" w:rsidRPr="00A65658" w14:paraId="7A0FE353"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465C91EF"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Bez puvuma, saglumējuma pazīmēm</w:t>
            </w:r>
          </w:p>
        </w:tc>
        <w:tc>
          <w:tcPr>
            <w:tcW w:w="5628" w:type="dxa"/>
            <w:gridSpan w:val="2"/>
            <w:tcBorders>
              <w:top w:val="single" w:sz="4" w:space="0" w:color="auto"/>
              <w:left w:val="single" w:sz="4" w:space="0" w:color="auto"/>
              <w:bottom w:val="single" w:sz="4" w:space="0" w:color="auto"/>
              <w:right w:val="single" w:sz="4" w:space="0" w:color="auto"/>
            </w:tcBorders>
          </w:tcPr>
          <w:p w14:paraId="68575976"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 xml:space="preserve">Līdz 1% </w:t>
            </w:r>
          </w:p>
        </w:tc>
      </w:tr>
      <w:tr w:rsidR="00A65658" w:rsidRPr="00A65658" w14:paraId="4D3F5737"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4E90D0BA"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 xml:space="preserve">Skaidas </w:t>
            </w:r>
          </w:p>
        </w:tc>
        <w:tc>
          <w:tcPr>
            <w:tcW w:w="5628" w:type="dxa"/>
            <w:gridSpan w:val="2"/>
            <w:tcBorders>
              <w:top w:val="single" w:sz="4" w:space="0" w:color="auto"/>
              <w:left w:val="single" w:sz="4" w:space="0" w:color="auto"/>
              <w:bottom w:val="single" w:sz="4" w:space="0" w:color="auto"/>
              <w:right w:val="single" w:sz="4" w:space="0" w:color="auto"/>
            </w:tcBorders>
          </w:tcPr>
          <w:p w14:paraId="24A446DD"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 xml:space="preserve">Līdz 5% </w:t>
            </w:r>
          </w:p>
        </w:tc>
      </w:tr>
      <w:tr w:rsidR="00A65658" w:rsidRPr="00A65658" w14:paraId="7C40E1DF"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1201A509"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 xml:space="preserve">Zemākais sadegšanas siltums </w:t>
            </w:r>
          </w:p>
        </w:tc>
        <w:tc>
          <w:tcPr>
            <w:tcW w:w="5628" w:type="dxa"/>
            <w:gridSpan w:val="2"/>
            <w:tcBorders>
              <w:top w:val="single" w:sz="4" w:space="0" w:color="auto"/>
              <w:left w:val="single" w:sz="4" w:space="0" w:color="auto"/>
              <w:bottom w:val="single" w:sz="4" w:space="0" w:color="auto"/>
              <w:right w:val="single" w:sz="4" w:space="0" w:color="auto"/>
            </w:tcBorders>
          </w:tcPr>
          <w:p w14:paraId="64250BC1"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MJ/kg ~4.8</w:t>
            </w:r>
          </w:p>
        </w:tc>
      </w:tr>
      <w:tr w:rsidR="00A65658" w:rsidRPr="00A65658" w14:paraId="1B7CA2A3"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60262464"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Pelnu saturs</w:t>
            </w:r>
          </w:p>
        </w:tc>
        <w:tc>
          <w:tcPr>
            <w:tcW w:w="5628" w:type="dxa"/>
            <w:gridSpan w:val="2"/>
            <w:tcBorders>
              <w:top w:val="single" w:sz="4" w:space="0" w:color="auto"/>
              <w:left w:val="single" w:sz="4" w:space="0" w:color="auto"/>
              <w:bottom w:val="single" w:sz="4" w:space="0" w:color="auto"/>
              <w:right w:val="single" w:sz="4" w:space="0" w:color="auto"/>
            </w:tcBorders>
          </w:tcPr>
          <w:p w14:paraId="324EFE40"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Līdz 5 %</w:t>
            </w:r>
          </w:p>
        </w:tc>
      </w:tr>
      <w:tr w:rsidR="00A65658" w:rsidRPr="00A65658" w14:paraId="463A3FB2"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17780256"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 xml:space="preserve">Aizliegts saturēt </w:t>
            </w:r>
          </w:p>
        </w:tc>
        <w:tc>
          <w:tcPr>
            <w:tcW w:w="5628" w:type="dxa"/>
            <w:gridSpan w:val="2"/>
            <w:tcBorders>
              <w:top w:val="single" w:sz="4" w:space="0" w:color="auto"/>
              <w:left w:val="single" w:sz="4" w:space="0" w:color="auto"/>
              <w:bottom w:val="single" w:sz="4" w:space="0" w:color="auto"/>
              <w:right w:val="single" w:sz="4" w:space="0" w:color="auto"/>
            </w:tcBorders>
          </w:tcPr>
          <w:p w14:paraId="71FE5CC7"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Akmens, smilts, sniegs vai ledus, metāla u.c. svešķermeņi, kas var izraisīt kurināmā padeves mehānismu, pelnu izvades sistēmu, kurtuves un ūdens sildāmo/tvaika katlu bojājumus.</w:t>
            </w:r>
          </w:p>
        </w:tc>
      </w:tr>
      <w:tr w:rsidR="00A65658" w:rsidRPr="00A65658" w14:paraId="4FDC1937" w14:textId="77777777" w:rsidTr="00C73D0A">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43AA5DD0"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 xml:space="preserve">Piegādes adrese </w:t>
            </w:r>
          </w:p>
        </w:tc>
        <w:tc>
          <w:tcPr>
            <w:tcW w:w="5628" w:type="dxa"/>
            <w:gridSpan w:val="2"/>
            <w:tcBorders>
              <w:top w:val="single" w:sz="4" w:space="0" w:color="auto"/>
              <w:left w:val="single" w:sz="4" w:space="0" w:color="auto"/>
              <w:bottom w:val="single" w:sz="4" w:space="0" w:color="auto"/>
              <w:right w:val="single" w:sz="4" w:space="0" w:color="auto"/>
            </w:tcBorders>
          </w:tcPr>
          <w:p w14:paraId="79DDDFB5" w14:textId="0E5F2CF5" w:rsidR="00A65658" w:rsidRPr="00A65658" w:rsidRDefault="00A65658" w:rsidP="00A65658">
            <w:pPr>
              <w:autoSpaceDE w:val="0"/>
              <w:autoSpaceDN w:val="0"/>
              <w:adjustRightInd w:val="0"/>
              <w:spacing w:after="0" w:line="240" w:lineRule="auto"/>
              <w:rPr>
                <w:rFonts w:ascii="Times New Roman" w:eastAsia="Calibri" w:hAnsi="Times New Roman" w:cs="Times New Roman"/>
                <w:color w:val="000000"/>
                <w:sz w:val="24"/>
                <w:szCs w:val="24"/>
              </w:rPr>
            </w:pPr>
            <w:r w:rsidRPr="00A65658">
              <w:rPr>
                <w:rFonts w:ascii="Times New Roman" w:eastAsia="Calibri" w:hAnsi="Times New Roman" w:cs="Times New Roman"/>
                <w:color w:val="000000"/>
                <w:sz w:val="24"/>
                <w:szCs w:val="24"/>
              </w:rPr>
              <w:t>Ausekļa iela 5, Rūjiena, Valmieras novads</w:t>
            </w:r>
            <w:r w:rsidR="00C73D0A">
              <w:rPr>
                <w:rFonts w:ascii="Times New Roman" w:eastAsia="Calibri" w:hAnsi="Times New Roman" w:cs="Times New Roman"/>
                <w:color w:val="000000"/>
                <w:sz w:val="24"/>
                <w:szCs w:val="24"/>
              </w:rPr>
              <w:t>, LV - 4240</w:t>
            </w:r>
          </w:p>
        </w:tc>
      </w:tr>
    </w:tbl>
    <w:p w14:paraId="49C03390" w14:textId="77777777" w:rsidR="00A65658" w:rsidRPr="00A65658" w:rsidRDefault="00A65658" w:rsidP="00A65658">
      <w:pPr>
        <w:autoSpaceDE w:val="0"/>
        <w:autoSpaceDN w:val="0"/>
        <w:adjustRightInd w:val="0"/>
        <w:spacing w:after="0" w:line="240" w:lineRule="auto"/>
        <w:rPr>
          <w:rFonts w:ascii="Times New Roman" w:eastAsia="Calibri" w:hAnsi="Times New Roman" w:cs="Times New Roman"/>
          <w:i/>
          <w:iCs/>
          <w:color w:val="000000"/>
          <w:sz w:val="24"/>
          <w:szCs w:val="24"/>
        </w:rPr>
      </w:pPr>
      <w:r w:rsidRPr="00A65658">
        <w:rPr>
          <w:rFonts w:ascii="Times New Roman" w:eastAsia="Calibri" w:hAnsi="Times New Roman" w:cs="Times New Roman"/>
          <w:color w:val="000000"/>
          <w:sz w:val="24"/>
          <w:szCs w:val="24"/>
        </w:rPr>
        <w:t>*</w:t>
      </w:r>
      <w:r w:rsidRPr="00A65658">
        <w:rPr>
          <w:rFonts w:ascii="Times New Roman" w:eastAsia="Calibri" w:hAnsi="Times New Roman" w:cs="Times New Roman"/>
          <w:i/>
          <w:iCs/>
          <w:color w:val="000000"/>
          <w:sz w:val="24"/>
          <w:szCs w:val="24"/>
        </w:rPr>
        <w:t>Tabulā norādīts prognozētais kopējais saražotais siltumenerģijas daudzums atbilstoši āra gaisa temperatūrai var mainīties.</w:t>
      </w:r>
    </w:p>
    <w:p w14:paraId="6D86FA52" w14:textId="77777777" w:rsidR="00A65658" w:rsidRPr="00A65658" w:rsidRDefault="00A65658" w:rsidP="00A65658">
      <w:pPr>
        <w:suppressAutoHyphens/>
        <w:spacing w:after="0"/>
        <w:contextualSpacing/>
        <w:jc w:val="center"/>
        <w:rPr>
          <w:rFonts w:ascii="Times New Roman" w:eastAsia="Calibri" w:hAnsi="Times New Roman" w:cs="Times New Roman"/>
          <w:b/>
          <w:sz w:val="24"/>
          <w:szCs w:val="24"/>
          <w:lang w:eastAsia="ar-SA"/>
        </w:rPr>
      </w:pPr>
    </w:p>
    <w:p w14:paraId="6E3E01EA" w14:textId="77777777" w:rsidR="00A65658" w:rsidRPr="00A65658" w:rsidRDefault="00A65658" w:rsidP="00A65658">
      <w:pPr>
        <w:rPr>
          <w:rFonts w:ascii="Calibri" w:eastAsia="Calibri" w:hAnsi="Calibri" w:cs="Times New Roman"/>
          <w:kern w:val="2"/>
          <w14:ligatures w14:val="standardContextual"/>
        </w:rPr>
      </w:pPr>
    </w:p>
    <w:p w14:paraId="0CDE1978" w14:textId="77777777" w:rsidR="003B5A56" w:rsidRPr="00B24B89" w:rsidRDefault="003B5A56" w:rsidP="00E8606B">
      <w:pPr>
        <w:spacing w:after="0" w:line="240" w:lineRule="auto"/>
        <w:jc w:val="both"/>
        <w:rPr>
          <w:rFonts w:ascii="Times New Roman" w:hAnsi="Times New Roman" w:cs="Times New Roman"/>
          <w:sz w:val="24"/>
          <w:szCs w:val="24"/>
        </w:rPr>
      </w:pPr>
    </w:p>
    <w:p w14:paraId="35AFC673" w14:textId="7DA34702" w:rsidR="003603D2" w:rsidRDefault="003603D2">
      <w:pPr>
        <w:rPr>
          <w:rFonts w:ascii="Times New Roman" w:eastAsia="Times New Roman" w:hAnsi="Times New Roman" w:cs="Times New Roman"/>
          <w:sz w:val="24"/>
          <w:szCs w:val="24"/>
          <w:shd w:val="clear" w:color="auto" w:fill="FFFFFF"/>
          <w:lang w:eastAsia="lv-LV"/>
        </w:rPr>
      </w:pPr>
      <w:r>
        <w:rPr>
          <w:shd w:val="clear" w:color="auto" w:fill="FFFFFF"/>
        </w:rPr>
        <w:br w:type="page"/>
      </w:r>
    </w:p>
    <w:p w14:paraId="0F27B706" w14:textId="77777777" w:rsidR="003603D2" w:rsidRPr="003603D2" w:rsidRDefault="003603D2" w:rsidP="003603D2">
      <w:pPr>
        <w:autoSpaceDE w:val="0"/>
        <w:autoSpaceDN w:val="0"/>
        <w:adjustRightInd w:val="0"/>
        <w:spacing w:after="0" w:line="240" w:lineRule="auto"/>
        <w:jc w:val="right"/>
        <w:rPr>
          <w:rFonts w:ascii="Times New Roman" w:eastAsia="Calibri" w:hAnsi="Times New Roman" w:cs="Times New Roman"/>
          <w:b/>
          <w:bCs/>
          <w:color w:val="000000"/>
          <w:sz w:val="24"/>
          <w:szCs w:val="24"/>
        </w:rPr>
      </w:pPr>
      <w:r w:rsidRPr="003603D2">
        <w:rPr>
          <w:rFonts w:ascii="Times New Roman" w:eastAsia="Calibri" w:hAnsi="Times New Roman" w:cs="Times New Roman"/>
          <w:b/>
          <w:bCs/>
          <w:color w:val="000000"/>
          <w:sz w:val="24"/>
          <w:szCs w:val="24"/>
        </w:rPr>
        <w:lastRenderedPageBreak/>
        <w:t>3.pielikums</w:t>
      </w:r>
    </w:p>
    <w:p w14:paraId="3885DB21" w14:textId="31339D62" w:rsidR="003603D2" w:rsidRDefault="003603D2" w:rsidP="00684105">
      <w:pPr>
        <w:autoSpaceDE w:val="0"/>
        <w:autoSpaceDN w:val="0"/>
        <w:adjustRightInd w:val="0"/>
        <w:spacing w:after="0" w:line="240" w:lineRule="auto"/>
        <w:jc w:val="right"/>
        <w:rPr>
          <w:rFonts w:ascii="Times New Roman" w:eastAsia="Calibri" w:hAnsi="Times New Roman" w:cs="Times New Roman"/>
          <w:color w:val="000000"/>
          <w:sz w:val="23"/>
          <w:szCs w:val="23"/>
        </w:rPr>
      </w:pPr>
      <w:r w:rsidRPr="003603D2">
        <w:rPr>
          <w:rFonts w:ascii="Times New Roman" w:eastAsia="Calibri" w:hAnsi="Times New Roman" w:cs="Times New Roman"/>
          <w:b/>
          <w:bCs/>
          <w:color w:val="000000"/>
          <w:sz w:val="23"/>
          <w:szCs w:val="23"/>
        </w:rPr>
        <w:t xml:space="preserve"> LĪGUMA PROJEKT</w:t>
      </w:r>
      <w:r w:rsidR="008F2301">
        <w:rPr>
          <w:rFonts w:ascii="Times New Roman" w:eastAsia="Calibri" w:hAnsi="Times New Roman" w:cs="Times New Roman"/>
          <w:b/>
          <w:bCs/>
          <w:color w:val="000000"/>
          <w:sz w:val="23"/>
          <w:szCs w:val="23"/>
        </w:rPr>
        <w:t>S</w:t>
      </w:r>
      <w:r w:rsidRPr="003603D2">
        <w:rPr>
          <w:rFonts w:ascii="Times New Roman" w:eastAsia="Calibri" w:hAnsi="Times New Roman" w:cs="Times New Roman"/>
          <w:b/>
          <w:bCs/>
          <w:color w:val="000000"/>
          <w:sz w:val="23"/>
          <w:szCs w:val="23"/>
        </w:rPr>
        <w:t xml:space="preserve"> </w:t>
      </w:r>
    </w:p>
    <w:p w14:paraId="66E16D61" w14:textId="77777777" w:rsidR="00684105" w:rsidRPr="00684105" w:rsidRDefault="00684105" w:rsidP="00684105">
      <w:pPr>
        <w:autoSpaceDE w:val="0"/>
        <w:autoSpaceDN w:val="0"/>
        <w:adjustRightInd w:val="0"/>
        <w:spacing w:after="0" w:line="240" w:lineRule="auto"/>
        <w:jc w:val="right"/>
        <w:rPr>
          <w:rFonts w:ascii="Times New Roman" w:eastAsia="Calibri" w:hAnsi="Times New Roman" w:cs="Times New Roman"/>
          <w:color w:val="000000"/>
          <w:sz w:val="23"/>
          <w:szCs w:val="23"/>
        </w:rPr>
      </w:pPr>
    </w:p>
    <w:p w14:paraId="02345F54" w14:textId="77777777" w:rsidR="003603D2" w:rsidRPr="003603D2" w:rsidRDefault="003603D2" w:rsidP="003603D2">
      <w:pPr>
        <w:autoSpaceDE w:val="0"/>
        <w:autoSpaceDN w:val="0"/>
        <w:adjustRightInd w:val="0"/>
        <w:spacing w:after="0" w:line="240" w:lineRule="auto"/>
        <w:jc w:val="center"/>
        <w:rPr>
          <w:rFonts w:ascii="Times New Roman" w:eastAsia="Calibri" w:hAnsi="Times New Roman" w:cs="Times New Roman"/>
          <w:color w:val="000000"/>
          <w:sz w:val="23"/>
          <w:szCs w:val="23"/>
        </w:rPr>
      </w:pPr>
      <w:r w:rsidRPr="003603D2">
        <w:rPr>
          <w:rFonts w:ascii="Times New Roman" w:eastAsia="Calibri" w:hAnsi="Times New Roman" w:cs="Times New Roman"/>
          <w:b/>
          <w:bCs/>
          <w:color w:val="000000"/>
          <w:sz w:val="23"/>
          <w:szCs w:val="23"/>
        </w:rPr>
        <w:t>LĪGUMS</w:t>
      </w:r>
    </w:p>
    <w:p w14:paraId="2E39CC65" w14:textId="77777777" w:rsidR="003603D2" w:rsidRPr="003603D2" w:rsidRDefault="003603D2" w:rsidP="003603D2">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03D2">
        <w:rPr>
          <w:rFonts w:ascii="Times New Roman" w:eastAsia="Calibri" w:hAnsi="Times New Roman" w:cs="Times New Roman"/>
          <w:b/>
          <w:bCs/>
          <w:color w:val="000000"/>
          <w:sz w:val="23"/>
          <w:szCs w:val="23"/>
        </w:rPr>
        <w:t>Par koksnes šķeldas piegādi</w:t>
      </w:r>
    </w:p>
    <w:p w14:paraId="7A62FEFB" w14:textId="77777777" w:rsidR="003603D2" w:rsidRPr="003603D2" w:rsidRDefault="003603D2" w:rsidP="003603D2">
      <w:pPr>
        <w:autoSpaceDE w:val="0"/>
        <w:autoSpaceDN w:val="0"/>
        <w:adjustRightInd w:val="0"/>
        <w:spacing w:after="0" w:line="240" w:lineRule="auto"/>
        <w:jc w:val="center"/>
        <w:rPr>
          <w:rFonts w:ascii="Times New Roman" w:eastAsia="Calibri" w:hAnsi="Times New Roman" w:cs="Times New Roman"/>
          <w:color w:val="000000"/>
          <w:sz w:val="23"/>
          <w:szCs w:val="23"/>
        </w:rPr>
      </w:pPr>
      <w:r w:rsidRPr="003603D2">
        <w:rPr>
          <w:rFonts w:ascii="Times New Roman" w:eastAsia="Calibri" w:hAnsi="Times New Roman" w:cs="Times New Roman"/>
          <w:b/>
          <w:bCs/>
          <w:color w:val="000000"/>
          <w:sz w:val="23"/>
          <w:szCs w:val="23"/>
        </w:rPr>
        <w:t>Nr.____________</w:t>
      </w:r>
    </w:p>
    <w:p w14:paraId="42DCCE2E" w14:textId="77777777" w:rsidR="003603D2" w:rsidRPr="003603D2" w:rsidRDefault="003603D2" w:rsidP="003603D2">
      <w:pPr>
        <w:autoSpaceDE w:val="0"/>
        <w:autoSpaceDN w:val="0"/>
        <w:adjustRightInd w:val="0"/>
        <w:spacing w:after="0" w:line="240" w:lineRule="auto"/>
        <w:rPr>
          <w:rFonts w:ascii="Times New Roman" w:eastAsia="Calibri" w:hAnsi="Times New Roman" w:cs="Times New Roman"/>
          <w:color w:val="000000"/>
          <w:sz w:val="23"/>
          <w:szCs w:val="23"/>
        </w:rPr>
      </w:pPr>
    </w:p>
    <w:p w14:paraId="2BDEA33D" w14:textId="07B1AC46" w:rsidR="003603D2" w:rsidRPr="003603D2" w:rsidRDefault="003603D2" w:rsidP="003603D2">
      <w:pPr>
        <w:autoSpaceDE w:val="0"/>
        <w:autoSpaceDN w:val="0"/>
        <w:adjustRightInd w:val="0"/>
        <w:spacing w:after="0" w:line="240" w:lineRule="auto"/>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Rūjiena, </w:t>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r w:rsidR="002873C8">
        <w:rPr>
          <w:rFonts w:ascii="Times New Roman" w:eastAsia="Calibri" w:hAnsi="Times New Roman" w:cs="Times New Roman"/>
          <w:sz w:val="23"/>
          <w:szCs w:val="23"/>
        </w:rPr>
        <w:tab/>
      </w:r>
      <w:r w:rsidRPr="003603D2">
        <w:rPr>
          <w:rFonts w:ascii="Times New Roman" w:eastAsia="Calibri" w:hAnsi="Times New Roman" w:cs="Times New Roman"/>
          <w:sz w:val="23"/>
          <w:szCs w:val="23"/>
        </w:rPr>
        <w:t xml:space="preserve">2023.gada __. ________ </w:t>
      </w:r>
    </w:p>
    <w:p w14:paraId="17291D8D" w14:textId="77777777" w:rsidR="003603D2" w:rsidRPr="003603D2" w:rsidRDefault="003603D2" w:rsidP="003603D2">
      <w:pPr>
        <w:autoSpaceDE w:val="0"/>
        <w:autoSpaceDN w:val="0"/>
        <w:adjustRightInd w:val="0"/>
        <w:spacing w:after="0" w:line="240" w:lineRule="auto"/>
        <w:rPr>
          <w:rFonts w:ascii="Times New Roman" w:eastAsia="Calibri" w:hAnsi="Times New Roman" w:cs="Times New Roman"/>
          <w:b/>
          <w:bCs/>
          <w:sz w:val="23"/>
          <w:szCs w:val="23"/>
        </w:rPr>
      </w:pPr>
    </w:p>
    <w:p w14:paraId="483E5473" w14:textId="5331D01E" w:rsidR="003603D2" w:rsidRPr="003603D2" w:rsidRDefault="003603D2" w:rsidP="003603D2">
      <w:pPr>
        <w:widowControl w:val="0"/>
        <w:spacing w:after="0" w:line="240" w:lineRule="auto"/>
        <w:ind w:firstLine="720"/>
        <w:jc w:val="both"/>
        <w:rPr>
          <w:rFonts w:ascii="Times New Roman" w:eastAsia="Times New Roman" w:hAnsi="Times New Roman" w:cs="Times New Roman"/>
          <w:lang w:val="pt-PT"/>
        </w:rPr>
      </w:pPr>
      <w:r w:rsidRPr="003603D2">
        <w:rPr>
          <w:rFonts w:ascii="Times New Roman" w:eastAsia="Calibri" w:hAnsi="Times New Roman" w:cs="Times New Roman"/>
          <w:b/>
          <w:lang w:val="pt-PT"/>
        </w:rPr>
        <w:t>Pašvaldības SIA “RŪJIENAS SILTUMS”</w:t>
      </w:r>
      <w:r w:rsidRPr="003603D2">
        <w:rPr>
          <w:rFonts w:ascii="Times New Roman" w:eastAsia="Times New Roman" w:hAnsi="Times New Roman" w:cs="Times New Roman"/>
          <w:lang w:val="pt-PT"/>
        </w:rPr>
        <w:t xml:space="preserve">, </w:t>
      </w:r>
      <w:r w:rsidRPr="003603D2">
        <w:rPr>
          <w:rFonts w:ascii="Times New Roman" w:eastAsia="Times New Roman" w:hAnsi="Times New Roman" w:cs="Times New Roman"/>
          <w:lang w:val="pt-PT" w:eastAsia="lv-LV"/>
        </w:rPr>
        <w:t>vienotais reģistrācijas Nr.</w:t>
      </w:r>
      <w:r w:rsidRPr="003603D2">
        <w:rPr>
          <w:rFonts w:ascii="Times New Roman" w:eastAsia="Times New Roman" w:hAnsi="Times New Roman" w:cs="Times New Roman"/>
          <w:lang w:val="pt-PT"/>
        </w:rPr>
        <w:t xml:space="preserve"> 44103023807, juridiskā adrese: Valmieras nov., Rūjiena, Raiņa iela 3, LV-4240, tā valdes priekšēdētāja Ginta Vēvera un valdes locekles Ritas Lizumas personās, kuri darbojas uz statūtu pamata,  turpmāk tekstā – </w:t>
      </w:r>
      <w:r>
        <w:rPr>
          <w:rFonts w:ascii="Times New Roman" w:eastAsia="Times New Roman" w:hAnsi="Times New Roman" w:cs="Times New Roman"/>
          <w:lang w:val="pt-PT"/>
        </w:rPr>
        <w:t>Pircējs</w:t>
      </w:r>
      <w:r w:rsidRPr="003603D2">
        <w:rPr>
          <w:rFonts w:ascii="Times New Roman" w:eastAsia="Times New Roman" w:hAnsi="Times New Roman" w:cs="Times New Roman"/>
          <w:lang w:val="pt-PT"/>
        </w:rPr>
        <w:t>, no vienas puses, un</w:t>
      </w:r>
    </w:p>
    <w:p w14:paraId="2838B219" w14:textId="77777777" w:rsidR="003603D2" w:rsidRPr="003603D2" w:rsidRDefault="003603D2" w:rsidP="003603D2">
      <w:pPr>
        <w:autoSpaceDE w:val="0"/>
        <w:autoSpaceDN w:val="0"/>
        <w:adjustRightInd w:val="0"/>
        <w:spacing w:after="0" w:line="240" w:lineRule="auto"/>
        <w:ind w:firstLine="720"/>
        <w:jc w:val="both"/>
        <w:rPr>
          <w:rFonts w:ascii="Times New Roman" w:eastAsia="Calibri" w:hAnsi="Times New Roman" w:cs="Times New Roman"/>
          <w:color w:val="000000"/>
          <w:sz w:val="23"/>
          <w:szCs w:val="23"/>
        </w:rPr>
      </w:pPr>
      <w:r w:rsidRPr="003603D2">
        <w:rPr>
          <w:rFonts w:ascii="Times New Roman" w:eastAsia="Calibri" w:hAnsi="Times New Roman" w:cs="Times New Roman"/>
          <w:b/>
          <w:bCs/>
          <w:sz w:val="23"/>
          <w:szCs w:val="23"/>
        </w:rPr>
        <w:t>_______________</w:t>
      </w:r>
      <w:r w:rsidRPr="003603D2">
        <w:rPr>
          <w:rFonts w:ascii="Times New Roman" w:eastAsia="Calibri" w:hAnsi="Times New Roman" w:cs="Times New Roman"/>
          <w:sz w:val="23"/>
          <w:szCs w:val="23"/>
        </w:rPr>
        <w:t xml:space="preserve"> (Piegādātājs), reģistrācijas Nr. ___________________, juridiskā adrese: ____________________________________, </w:t>
      </w:r>
      <w:r w:rsidRPr="003603D2">
        <w:rPr>
          <w:rFonts w:ascii="Times New Roman" w:eastAsia="Calibri" w:hAnsi="Times New Roman" w:cs="Times New Roman"/>
          <w:color w:val="000000"/>
          <w:sz w:val="23"/>
          <w:szCs w:val="23"/>
        </w:rPr>
        <w:t xml:space="preserve">kuru pārstāv tās ______________________ uz __________ pamata, no otras puses, katrs atsevišķi un abi kopā turpmāk – Puses, noslēdz šo līgumu (turpmāk tekstā – Līgums) par sekojošo: </w:t>
      </w:r>
    </w:p>
    <w:p w14:paraId="22153523"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b/>
          <w:bCs/>
          <w:color w:val="000000"/>
          <w:sz w:val="23"/>
          <w:szCs w:val="23"/>
        </w:rPr>
      </w:pPr>
    </w:p>
    <w:p w14:paraId="22A44134"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color w:val="000000"/>
          <w:sz w:val="23"/>
          <w:szCs w:val="23"/>
        </w:rPr>
      </w:pPr>
      <w:r w:rsidRPr="003603D2">
        <w:rPr>
          <w:rFonts w:ascii="Times New Roman" w:eastAsia="Calibri" w:hAnsi="Times New Roman" w:cs="Times New Roman"/>
          <w:b/>
          <w:bCs/>
          <w:color w:val="000000"/>
          <w:sz w:val="23"/>
          <w:szCs w:val="23"/>
        </w:rPr>
        <w:t xml:space="preserve">1. LĪGUMA PRIEKŠMETS </w:t>
      </w:r>
    </w:p>
    <w:p w14:paraId="1266384B" w14:textId="2B5880B3" w:rsidR="003603D2" w:rsidRPr="009E21F5" w:rsidRDefault="003603D2" w:rsidP="009E21F5">
      <w:pPr>
        <w:autoSpaceDE w:val="0"/>
        <w:autoSpaceDN w:val="0"/>
        <w:adjustRightInd w:val="0"/>
        <w:spacing w:after="0" w:line="240" w:lineRule="auto"/>
        <w:jc w:val="both"/>
        <w:rPr>
          <w:rFonts w:ascii="Times New Roman" w:eastAsia="Calibri" w:hAnsi="Times New Roman" w:cs="Times New Roman"/>
          <w:color w:val="000000"/>
          <w:sz w:val="23"/>
          <w:szCs w:val="23"/>
        </w:rPr>
      </w:pPr>
      <w:r w:rsidRPr="003603D2">
        <w:rPr>
          <w:rFonts w:ascii="Times New Roman" w:eastAsia="Calibri" w:hAnsi="Times New Roman" w:cs="Times New Roman"/>
          <w:color w:val="000000"/>
          <w:sz w:val="23"/>
          <w:szCs w:val="23"/>
        </w:rPr>
        <w:t xml:space="preserve">1.1. Piegādātājs piegādā Pircējam koksnes šķeldu (turpmāk tekstā - kurināmais), katlu mājai Ausekļu ielā 5, Rūjienā, Valmieras novadā, LV-4240, Latvijā atbilstoši iepirkuma </w:t>
      </w:r>
      <w:r w:rsidR="009E21F5" w:rsidRPr="009E21F5">
        <w:rPr>
          <w:rFonts w:ascii="Times New Roman" w:eastAsia="Calibri" w:hAnsi="Times New Roman" w:cs="Times New Roman"/>
          <w:color w:val="000000"/>
          <w:sz w:val="23"/>
          <w:szCs w:val="23"/>
        </w:rPr>
        <w:t>„Kurināmā (koksnes šķeldas) iegāde Pašvaldības SIA “Rūjienas siltums” 2023./2024.gada apkures sezonas vajadzībām” ID nr. RS/2023/10</w:t>
      </w:r>
      <w:r w:rsidRPr="009E21F5">
        <w:rPr>
          <w:rFonts w:ascii="Times New Roman" w:eastAsia="Calibri" w:hAnsi="Times New Roman" w:cs="Times New Roman"/>
          <w:color w:val="000000"/>
          <w:sz w:val="23"/>
          <w:szCs w:val="23"/>
        </w:rPr>
        <w:t>,</w:t>
      </w:r>
      <w:r w:rsidRPr="003603D2">
        <w:rPr>
          <w:rFonts w:ascii="Times New Roman" w:eastAsia="Calibri" w:hAnsi="Times New Roman" w:cs="Times New Roman"/>
          <w:color w:val="000000"/>
          <w:sz w:val="23"/>
          <w:szCs w:val="23"/>
        </w:rPr>
        <w:t xml:space="preserve"> (turpmāk tekstā - Iepirkums) prasībām. </w:t>
      </w:r>
    </w:p>
    <w:p w14:paraId="768A44E6"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color w:val="000000"/>
          <w:sz w:val="23"/>
          <w:szCs w:val="23"/>
        </w:rPr>
      </w:pPr>
      <w:r w:rsidRPr="003603D2">
        <w:rPr>
          <w:rFonts w:ascii="Times New Roman" w:eastAsia="Calibri" w:hAnsi="Times New Roman" w:cs="Times New Roman"/>
          <w:color w:val="000000"/>
          <w:sz w:val="23"/>
          <w:szCs w:val="23"/>
        </w:rPr>
        <w:t xml:space="preserve">1.2. Kurināmā kvalitāte jāatbilst Iepirkuma tehniskās specifikācijas aprakstam (pielikums Nr.1). </w:t>
      </w:r>
    </w:p>
    <w:p w14:paraId="3182197A" w14:textId="2D164898"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color w:val="000000"/>
          <w:sz w:val="23"/>
          <w:szCs w:val="23"/>
        </w:rPr>
      </w:pPr>
      <w:r w:rsidRPr="003603D2">
        <w:rPr>
          <w:rFonts w:ascii="Times New Roman" w:eastAsia="Calibri" w:hAnsi="Times New Roman" w:cs="Times New Roman"/>
          <w:color w:val="000000"/>
          <w:sz w:val="23"/>
          <w:szCs w:val="23"/>
        </w:rPr>
        <w:t>1.3. Piegādātājs piegādā kurināmo Pircēja noteiktajā apjomā un termiņā, lai nodrošinātu Līgumā norādītās katlu mājas nepārtrauktu darbību nepieciešamās slodzes režīmā 202</w:t>
      </w:r>
      <w:r>
        <w:rPr>
          <w:rFonts w:ascii="Times New Roman" w:eastAsia="Calibri" w:hAnsi="Times New Roman" w:cs="Times New Roman"/>
          <w:color w:val="000000"/>
          <w:sz w:val="23"/>
          <w:szCs w:val="23"/>
        </w:rPr>
        <w:t>3</w:t>
      </w:r>
      <w:r w:rsidRPr="003603D2">
        <w:rPr>
          <w:rFonts w:ascii="Times New Roman" w:eastAsia="Calibri" w:hAnsi="Times New Roman" w:cs="Times New Roman"/>
          <w:color w:val="000000"/>
          <w:sz w:val="23"/>
          <w:szCs w:val="23"/>
        </w:rPr>
        <w:t>./202</w:t>
      </w:r>
      <w:r>
        <w:rPr>
          <w:rFonts w:ascii="Times New Roman" w:eastAsia="Calibri" w:hAnsi="Times New Roman" w:cs="Times New Roman"/>
          <w:color w:val="000000"/>
          <w:sz w:val="23"/>
          <w:szCs w:val="23"/>
        </w:rPr>
        <w:t>4</w:t>
      </w:r>
      <w:r w:rsidRPr="003603D2">
        <w:rPr>
          <w:rFonts w:ascii="Times New Roman" w:eastAsia="Calibri" w:hAnsi="Times New Roman" w:cs="Times New Roman"/>
          <w:color w:val="000000"/>
          <w:sz w:val="23"/>
          <w:szCs w:val="23"/>
        </w:rPr>
        <w:t xml:space="preserve">.gada apkures sezonā, kopējā siltumenerģijas daudzuma ap </w:t>
      </w:r>
      <w:r>
        <w:rPr>
          <w:rFonts w:ascii="Times New Roman" w:eastAsia="Calibri" w:hAnsi="Times New Roman" w:cs="Times New Roman"/>
          <w:b/>
          <w:color w:val="000000"/>
          <w:sz w:val="24"/>
          <w:szCs w:val="24"/>
        </w:rPr>
        <w:t>5610</w:t>
      </w:r>
      <w:r w:rsidRPr="003603D2">
        <w:rPr>
          <w:rFonts w:ascii="Times New Roman" w:eastAsia="Calibri" w:hAnsi="Times New Roman" w:cs="Times New Roman"/>
          <w:color w:val="000000"/>
          <w:sz w:val="24"/>
          <w:szCs w:val="24"/>
        </w:rPr>
        <w:t xml:space="preserve"> </w:t>
      </w:r>
      <w:proofErr w:type="spellStart"/>
      <w:r w:rsidRPr="003603D2">
        <w:rPr>
          <w:rFonts w:ascii="Times New Roman" w:eastAsia="Calibri" w:hAnsi="Times New Roman" w:cs="Times New Roman"/>
          <w:color w:val="000000"/>
          <w:sz w:val="23"/>
          <w:szCs w:val="23"/>
        </w:rPr>
        <w:t>MWh</w:t>
      </w:r>
      <w:proofErr w:type="spellEnd"/>
      <w:r w:rsidRPr="003603D2">
        <w:rPr>
          <w:rFonts w:ascii="Times New Roman" w:eastAsia="Calibri" w:hAnsi="Times New Roman" w:cs="Times New Roman"/>
          <w:color w:val="000000"/>
          <w:sz w:val="23"/>
          <w:szCs w:val="23"/>
        </w:rPr>
        <w:t xml:space="preserve"> saražošanai. Piegādātājam jānodrošina stabila un nepārtraukta kurināmā piegāde. Piegādes pieņemšana uz vietas katlu mājā no plkst.8:00 – 17:00.</w:t>
      </w:r>
    </w:p>
    <w:p w14:paraId="671822C7" w14:textId="0864B8FF"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color w:val="000000"/>
          <w:sz w:val="23"/>
          <w:szCs w:val="23"/>
        </w:rPr>
      </w:pPr>
      <w:r w:rsidRPr="003603D2">
        <w:rPr>
          <w:rFonts w:ascii="Times New Roman" w:eastAsia="Calibri" w:hAnsi="Times New Roman" w:cs="Times New Roman"/>
          <w:color w:val="000000"/>
          <w:sz w:val="23"/>
          <w:szCs w:val="23"/>
        </w:rPr>
        <w:t>1.4. Piegādātājs piegādā Pircējam kurināmo saskaņā ar šī Līguma noteikumiem no</w:t>
      </w:r>
      <w:r w:rsidR="00425548">
        <w:rPr>
          <w:rFonts w:ascii="Times New Roman" w:eastAsia="Calibri" w:hAnsi="Times New Roman" w:cs="Times New Roman"/>
          <w:color w:val="000000"/>
          <w:sz w:val="23"/>
          <w:szCs w:val="23"/>
        </w:rPr>
        <w:t xml:space="preserve"> </w:t>
      </w:r>
      <w:r w:rsidRPr="003603D2">
        <w:rPr>
          <w:rFonts w:ascii="Times New Roman" w:eastAsia="Calibri" w:hAnsi="Times New Roman" w:cs="Times New Roman"/>
          <w:color w:val="000000"/>
          <w:sz w:val="23"/>
          <w:szCs w:val="23"/>
        </w:rPr>
        <w:t xml:space="preserve">2023.gada </w:t>
      </w:r>
      <w:r w:rsidR="00425548">
        <w:rPr>
          <w:rFonts w:ascii="Times New Roman" w:eastAsia="Calibri" w:hAnsi="Times New Roman" w:cs="Times New Roman"/>
          <w:color w:val="000000"/>
          <w:sz w:val="23"/>
          <w:szCs w:val="23"/>
        </w:rPr>
        <w:t>apkures sezonas sākuma (</w:t>
      </w:r>
      <w:r w:rsidR="00365381">
        <w:rPr>
          <w:rFonts w:ascii="Times New Roman" w:eastAsia="Calibri" w:hAnsi="Times New Roman" w:cs="Times New Roman"/>
          <w:color w:val="000000"/>
          <w:sz w:val="23"/>
          <w:szCs w:val="23"/>
        </w:rPr>
        <w:t>septembra beigas – oktobra sākums</w:t>
      </w:r>
      <w:r w:rsidR="00425548">
        <w:rPr>
          <w:rFonts w:ascii="Times New Roman" w:eastAsia="Calibri" w:hAnsi="Times New Roman" w:cs="Times New Roman"/>
          <w:color w:val="000000"/>
          <w:sz w:val="23"/>
          <w:szCs w:val="23"/>
        </w:rPr>
        <w:t>)</w:t>
      </w:r>
      <w:r w:rsidRPr="003603D2">
        <w:rPr>
          <w:rFonts w:ascii="Times New Roman" w:eastAsia="Calibri" w:hAnsi="Times New Roman" w:cs="Times New Roman"/>
          <w:color w:val="000000"/>
          <w:sz w:val="23"/>
          <w:szCs w:val="23"/>
        </w:rPr>
        <w:t xml:space="preserve">. </w:t>
      </w:r>
    </w:p>
    <w:p w14:paraId="23FB14BF"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color w:val="000000"/>
          <w:sz w:val="23"/>
          <w:szCs w:val="23"/>
        </w:rPr>
      </w:pPr>
      <w:r w:rsidRPr="003603D2">
        <w:rPr>
          <w:rFonts w:ascii="Times New Roman" w:eastAsia="Calibri" w:hAnsi="Times New Roman" w:cs="Times New Roman"/>
          <w:color w:val="000000"/>
          <w:sz w:val="23"/>
          <w:szCs w:val="23"/>
        </w:rPr>
        <w:t>1.5. Ievērojot faktu, ka Pircēja saražotā siltumenerģijas izlietošana (piegāde) ir atkarīga tai skaitā no meteoroloģiskajiem apstākļiem un lietotāju pieprasījuma, Pircējam nav pienākuma iegādāties visu šī līguma ietvaros paredzēto un noteikto kurināmās šķeldas apjomu. Apkures sākums un perioda beigas +/- 20 dienas atkarībā no āra gaisa temperatūras. Tai skaitā noteiktais saražotas siltumenerģijas daudzums var palielināties.</w:t>
      </w:r>
    </w:p>
    <w:p w14:paraId="72579ECD" w14:textId="77777777" w:rsidR="003603D2" w:rsidRPr="003603D2" w:rsidRDefault="003603D2" w:rsidP="003603D2">
      <w:pPr>
        <w:autoSpaceDE w:val="0"/>
        <w:autoSpaceDN w:val="0"/>
        <w:adjustRightInd w:val="0"/>
        <w:spacing w:after="0" w:line="240" w:lineRule="auto"/>
        <w:rPr>
          <w:rFonts w:ascii="Times New Roman" w:eastAsia="Calibri" w:hAnsi="Times New Roman" w:cs="Times New Roman"/>
          <w:b/>
          <w:bCs/>
          <w:color w:val="000000"/>
          <w:sz w:val="23"/>
          <w:szCs w:val="23"/>
        </w:rPr>
      </w:pPr>
    </w:p>
    <w:p w14:paraId="26742040"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color w:val="000000"/>
          <w:sz w:val="23"/>
          <w:szCs w:val="23"/>
        </w:rPr>
      </w:pPr>
      <w:r w:rsidRPr="003603D2">
        <w:rPr>
          <w:rFonts w:ascii="Times New Roman" w:eastAsia="Calibri" w:hAnsi="Times New Roman" w:cs="Times New Roman"/>
          <w:b/>
          <w:bCs/>
          <w:color w:val="000000"/>
          <w:sz w:val="23"/>
          <w:szCs w:val="23"/>
        </w:rPr>
        <w:t>2. APMAKSAS KĀRTĪBA</w:t>
      </w:r>
    </w:p>
    <w:p w14:paraId="500601CE"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color w:val="000000"/>
          <w:sz w:val="23"/>
          <w:szCs w:val="23"/>
        </w:rPr>
      </w:pPr>
      <w:r w:rsidRPr="003603D2">
        <w:rPr>
          <w:rFonts w:ascii="Times New Roman" w:eastAsia="Calibri" w:hAnsi="Times New Roman" w:cs="Times New Roman"/>
          <w:color w:val="000000"/>
          <w:sz w:val="23"/>
          <w:szCs w:val="23"/>
        </w:rPr>
        <w:t xml:space="preserve">2.1. Pircējs maksā Piegādātājam par šī Līguma noteikumiem atbilstoša piegādātā kurināmā sadedzināšanas rezultātā iegūtās siltumenerģijas </w:t>
      </w:r>
      <w:proofErr w:type="spellStart"/>
      <w:r w:rsidRPr="003603D2">
        <w:rPr>
          <w:rFonts w:ascii="Times New Roman" w:eastAsia="Calibri" w:hAnsi="Times New Roman" w:cs="Times New Roman"/>
          <w:color w:val="000000"/>
          <w:sz w:val="23"/>
          <w:szCs w:val="23"/>
        </w:rPr>
        <w:t>MWh</w:t>
      </w:r>
      <w:proofErr w:type="spellEnd"/>
      <w:r w:rsidRPr="003603D2">
        <w:rPr>
          <w:rFonts w:ascii="Times New Roman" w:eastAsia="Calibri" w:hAnsi="Times New Roman" w:cs="Times New Roman"/>
          <w:color w:val="000000"/>
          <w:sz w:val="23"/>
          <w:szCs w:val="23"/>
        </w:rPr>
        <w:t>.</w:t>
      </w:r>
    </w:p>
    <w:p w14:paraId="11800B6A"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color w:val="000000"/>
          <w:sz w:val="23"/>
          <w:szCs w:val="23"/>
        </w:rPr>
      </w:pPr>
      <w:r w:rsidRPr="003603D2">
        <w:rPr>
          <w:rFonts w:ascii="Times New Roman" w:eastAsia="Calibri" w:hAnsi="Times New Roman" w:cs="Times New Roman"/>
          <w:color w:val="000000"/>
          <w:sz w:val="23"/>
          <w:szCs w:val="23"/>
        </w:rPr>
        <w:t xml:space="preserve">2.2. Pircējs maksā Piegādātājam par no Līguma 1.1. punktā noteiktā kurināmā un tur pat noteiktajā piegādes vietā Pircēja saražoto siltumenerģiju – EUR ________ /1 </w:t>
      </w:r>
      <w:proofErr w:type="spellStart"/>
      <w:r w:rsidRPr="003603D2">
        <w:rPr>
          <w:rFonts w:ascii="Times New Roman" w:eastAsia="Calibri" w:hAnsi="Times New Roman" w:cs="Times New Roman"/>
          <w:color w:val="000000"/>
          <w:sz w:val="23"/>
          <w:szCs w:val="23"/>
        </w:rPr>
        <w:t>MWh</w:t>
      </w:r>
      <w:proofErr w:type="spellEnd"/>
      <w:r w:rsidRPr="003603D2">
        <w:rPr>
          <w:rFonts w:ascii="Times New Roman" w:eastAsia="Calibri" w:hAnsi="Times New Roman" w:cs="Times New Roman"/>
          <w:color w:val="000000"/>
          <w:sz w:val="23"/>
          <w:szCs w:val="23"/>
        </w:rPr>
        <w:t>, cena bez PVN.</w:t>
      </w:r>
    </w:p>
    <w:p w14:paraId="7842913C"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color w:val="000000"/>
          <w:sz w:val="23"/>
          <w:szCs w:val="23"/>
        </w:rPr>
      </w:pPr>
      <w:r w:rsidRPr="003603D2">
        <w:rPr>
          <w:rFonts w:ascii="Times New Roman" w:eastAsia="Calibri" w:hAnsi="Times New Roman" w:cs="Times New Roman"/>
          <w:color w:val="000000"/>
          <w:sz w:val="23"/>
          <w:szCs w:val="23"/>
        </w:rPr>
        <w:t>2.3. Šī līguma 2.2. punktā noteiktajā cenā ietilpst: kurināmais, tā piegādes un izkraušanas izmaksas Līguma 1.1 punktā noteiktajā kurināmā piegādes vietā.</w:t>
      </w:r>
    </w:p>
    <w:p w14:paraId="2CCA9FB0"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color w:val="000000"/>
          <w:sz w:val="23"/>
          <w:szCs w:val="23"/>
        </w:rPr>
        <w:t xml:space="preserve">2.4. Saražotās siltumenerģijas daudzumu </w:t>
      </w:r>
      <w:proofErr w:type="spellStart"/>
      <w:r w:rsidRPr="003603D2">
        <w:rPr>
          <w:rFonts w:ascii="Times New Roman" w:eastAsia="Calibri" w:hAnsi="Times New Roman" w:cs="Times New Roman"/>
          <w:color w:val="000000"/>
          <w:sz w:val="23"/>
          <w:szCs w:val="23"/>
        </w:rPr>
        <w:t>MWh</w:t>
      </w:r>
      <w:proofErr w:type="spellEnd"/>
      <w:r w:rsidRPr="003603D2">
        <w:rPr>
          <w:rFonts w:ascii="Times New Roman" w:eastAsia="Calibri" w:hAnsi="Times New Roman" w:cs="Times New Roman"/>
          <w:color w:val="000000"/>
          <w:sz w:val="23"/>
          <w:szCs w:val="23"/>
        </w:rPr>
        <w:t xml:space="preserve"> aprēķina pēc skaitītāja rādījumu nolasījumu starpības, katra mēneša pēdējā datumā, ko fiksē aktā. Par rādījumu nolasīšanas precīzu laiku šajā punktā noteiktajā dienā Puses vienojas atsevišķi. Ja puses nevar vienoties par akta sastādīšanas laiku vai Piegādātā pārstāvis jebkādu iemeslu dēļ nepiedalās šajā punktā noteiktā akta </w:t>
      </w:r>
      <w:r w:rsidRPr="003603D2">
        <w:rPr>
          <w:rFonts w:ascii="Times New Roman" w:eastAsia="Calibri" w:hAnsi="Times New Roman" w:cs="Times New Roman"/>
          <w:sz w:val="23"/>
          <w:szCs w:val="23"/>
        </w:rPr>
        <w:t xml:space="preserve">sastādīšanā, tad šo aktu vienpusēji ir tiesīgs sastādīt Pircējs un Piegādātājs zaudē tiesības celt pretenzijas par šādi sastādīta akta sastādīšanu un tajā fiksētajiem rādījumiem. </w:t>
      </w:r>
    </w:p>
    <w:p w14:paraId="745CE432"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2.5. Pēc akta abpusējas parakstīšanas, piecu dienu laikā, Piegādātājs sagatavo rēķinu un iesniedz to Pircējam.</w:t>
      </w:r>
    </w:p>
    <w:p w14:paraId="2AAB5A63"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2.6. Pircējs norēķinās ar Piegādātāju 30 (trīsdesmit) dienu laikā pēc rēķina abpusējas parakstīšanas.</w:t>
      </w:r>
    </w:p>
    <w:p w14:paraId="0AB74423" w14:textId="5DE94FC3"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2.7. Puses vienojas, ka Piegādātājs izrakstītos rēķinus ir tiesīgs iesniegt Pircējam elektroniski, parakstītus ar</w:t>
      </w:r>
      <w:r w:rsidR="00FB5B06">
        <w:rPr>
          <w:rFonts w:ascii="Times New Roman" w:eastAsia="Calibri" w:hAnsi="Times New Roman" w:cs="Times New Roman"/>
          <w:sz w:val="23"/>
          <w:szCs w:val="23"/>
        </w:rPr>
        <w:t xml:space="preserve"> </w:t>
      </w:r>
      <w:r w:rsidRPr="003603D2">
        <w:rPr>
          <w:rFonts w:ascii="Times New Roman" w:eastAsia="Calibri" w:hAnsi="Times New Roman" w:cs="Times New Roman"/>
          <w:sz w:val="23"/>
          <w:szCs w:val="23"/>
        </w:rPr>
        <w:t xml:space="preserve">drošu elektronisko parakstu, nosūtot tos uz sekojošu Pircēja e-pasta adresi: </w:t>
      </w:r>
      <w:r>
        <w:rPr>
          <w:rFonts w:ascii="Times New Roman" w:eastAsia="Calibri" w:hAnsi="Times New Roman" w:cs="Times New Roman"/>
          <w:sz w:val="23"/>
          <w:szCs w:val="23"/>
        </w:rPr>
        <w:t>gramatvediba</w:t>
      </w:r>
      <w:r w:rsidRPr="003603D2">
        <w:rPr>
          <w:rFonts w:ascii="Times New Roman" w:eastAsia="Calibri" w:hAnsi="Times New Roman" w:cs="Times New Roman"/>
          <w:sz w:val="23"/>
          <w:szCs w:val="23"/>
        </w:rPr>
        <w:t>@rujienassiltums.lv.</w:t>
      </w:r>
    </w:p>
    <w:p w14:paraId="33BDA0B9" w14:textId="7BD1FE39"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lastRenderedPageBreak/>
        <w:t>2.8. Gadījumā, ja nav iespējams noteikt saražotā siltumenerģijas daudzumu pēc pirmā apkures mēneša atbilstoši šī līguma 2.5. punktā noteiktajai kārtībai, tad Preces cena tiek noteikta un samaksa tiek veikta par faktiski piegādāto kurināmā daudzumu m</w:t>
      </w:r>
      <w:r w:rsidRPr="003603D2">
        <w:rPr>
          <w:rFonts w:ascii="Times New Roman" w:eastAsia="Calibri" w:hAnsi="Times New Roman" w:cs="Times New Roman"/>
          <w:sz w:val="23"/>
          <w:szCs w:val="23"/>
          <w:vertAlign w:val="superscript"/>
        </w:rPr>
        <w:t>3</w:t>
      </w:r>
      <w:r w:rsidRPr="003603D2">
        <w:rPr>
          <w:rFonts w:ascii="Times New Roman" w:eastAsia="Calibri" w:hAnsi="Times New Roman" w:cs="Times New Roman"/>
          <w:sz w:val="23"/>
          <w:szCs w:val="23"/>
        </w:rPr>
        <w:t>. M³ cena tiek noteikta kā iepriekšējā atskaites periodā noteiktā vidējā m³ cena, bet ne mazāk kā 1,</w:t>
      </w:r>
      <w:r w:rsidR="00FB1783">
        <w:rPr>
          <w:rFonts w:ascii="Times New Roman" w:eastAsia="Calibri" w:hAnsi="Times New Roman" w:cs="Times New Roman"/>
          <w:sz w:val="23"/>
          <w:szCs w:val="23"/>
        </w:rPr>
        <w:t>4</w:t>
      </w:r>
      <w:r w:rsidRPr="003603D2">
        <w:rPr>
          <w:rFonts w:ascii="Times New Roman" w:eastAsia="Calibri" w:hAnsi="Times New Roman" w:cs="Times New Roman"/>
          <w:sz w:val="23"/>
          <w:szCs w:val="23"/>
        </w:rPr>
        <w:t xml:space="preserve"> </w:t>
      </w:r>
      <w:proofErr w:type="spellStart"/>
      <w:r w:rsidRPr="003603D2">
        <w:rPr>
          <w:rFonts w:ascii="Times New Roman" w:eastAsia="Calibri" w:hAnsi="Times New Roman" w:cs="Times New Roman"/>
          <w:sz w:val="23"/>
          <w:szCs w:val="23"/>
        </w:rPr>
        <w:t>berkubikmetri</w:t>
      </w:r>
      <w:proofErr w:type="spellEnd"/>
      <w:r w:rsidRPr="003603D2">
        <w:rPr>
          <w:rFonts w:ascii="Times New Roman" w:eastAsia="Calibri" w:hAnsi="Times New Roman" w:cs="Times New Roman"/>
          <w:sz w:val="23"/>
          <w:szCs w:val="23"/>
        </w:rPr>
        <w:t xml:space="preserve"> uz saražoto </w:t>
      </w:r>
      <w:proofErr w:type="spellStart"/>
      <w:r w:rsidRPr="003603D2">
        <w:rPr>
          <w:rFonts w:ascii="Times New Roman" w:eastAsia="Calibri" w:hAnsi="Times New Roman" w:cs="Times New Roman"/>
          <w:sz w:val="23"/>
          <w:szCs w:val="23"/>
        </w:rPr>
        <w:t>MWh</w:t>
      </w:r>
      <w:proofErr w:type="spellEnd"/>
      <w:r w:rsidRPr="003603D2">
        <w:rPr>
          <w:rFonts w:ascii="Times New Roman" w:eastAsia="Calibri" w:hAnsi="Times New Roman" w:cs="Times New Roman"/>
          <w:sz w:val="23"/>
          <w:szCs w:val="23"/>
        </w:rPr>
        <w:t>.</w:t>
      </w:r>
    </w:p>
    <w:p w14:paraId="0CCBA0EB"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b/>
          <w:bCs/>
          <w:sz w:val="23"/>
          <w:szCs w:val="23"/>
        </w:rPr>
      </w:pPr>
    </w:p>
    <w:p w14:paraId="7AE90453"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b/>
          <w:bCs/>
          <w:sz w:val="23"/>
          <w:szCs w:val="23"/>
        </w:rPr>
        <w:t xml:space="preserve">3. KURINĀMĀ PIEGĀDE UN PIEŅEMŠANA </w:t>
      </w:r>
    </w:p>
    <w:p w14:paraId="5857E3C1"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3.1. Piegādātājs apņemas piegādāt kurināmo atbilstoši Iepirkuma tehniskās specifikācijas prasībām (pielikums Nr.1) un Līguma noteikumiem, tai skaitā brīvdienās un svētku dienās. </w:t>
      </w:r>
    </w:p>
    <w:p w14:paraId="3EC949D7"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3.2. Kurināmais tiek piegādāts Ausekļa ielā 5, Rūjienā, Pircēja norādītā vietā. Piegādes vietā esošā kurināmā apjomu nosaka Pircējs. </w:t>
      </w:r>
    </w:p>
    <w:p w14:paraId="4B229811"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3.3. Piegādātājs katru kurināmā piegādes laiku saskaņo ar Pircēju. </w:t>
      </w:r>
    </w:p>
    <w:p w14:paraId="0930B1A6"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3.4. Kvalitātes kontroles ietvaros, Pircēja pārstāvis paša brīvi izvēlētā laikā veic kravas pārbaudi, veicot atzīmi kravu reģistrācijas žurnālā. Ja pieņemot kravu tiek konstatēta tās neatbilstība Iepirkuma tehniskajā specifikācijā noteiktajām prasībām, tajā skaitā, kravā konstatēti neatbilstoša izmēra koksnes gabali vai citi priekšmeti, kas var ietekmēt Pircēja iekārtu darbību vai kurināmais jebkādi citādi neatbilst šī līguma noteikumiem, Pircējs sastāda attiecīgu aktu, ko iesniedz Piegādātājam. Ja Piegādātājs 3 (trīs) dienu laikā nav sniedzis pamatotus iebildumus pret aktā norādīto, uzskatāms, ka tas bez iebildumiem piekritis aktā minētajam un piemērojami šī līguma 3.6. punkta noteikumi. </w:t>
      </w:r>
    </w:p>
    <w:p w14:paraId="2C1BEF3E"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3.5. Ja piegādātais kurināmais neatbilst Iepirkuma tehniskajā specifikācijā (pielikums Nr.1) noteiktajām prasībām, Pircējs ir tiesīgs nepieņemt neatbilstošas kvalitātes kravas, par to veicot atbilstošu ierakstu kravu reģistrācijas žurnālā. </w:t>
      </w:r>
    </w:p>
    <w:p w14:paraId="46B5F15E"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3.6. Piegādātājs, saņemto rakstisku informāciju par neatbilstošas kvalitātes kurināmo, uz sava rēķina nekavējoties, bet ne vēlāk kā 2 (divu) dienu laikā novērš konstatētos kurināmā trūkumus, piegādājot jaunu kravu. Iepirkuma specifikācijā noteiktajām kvalitātes prasībām neatbilstošas kravas iekraušanu un aizvešanu Piegādātājs veic saviem spēkiem un uz sava rēķina. </w:t>
      </w:r>
    </w:p>
    <w:p w14:paraId="4CF986CD" w14:textId="05C13CAE"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3.7. Piegādātā kurināmā daudzumu, kādam jāatrodas šī līguma 1.1. punktā noteiktajā kurināmā piegādes vietā, nosaka Pircējs un šāda Pircēja prasība ir saistoša Piegādātājam. </w:t>
      </w:r>
      <w:r w:rsidR="00A81143">
        <w:rPr>
          <w:rFonts w:ascii="Times New Roman" w:eastAsia="Calibri" w:hAnsi="Times New Roman" w:cs="Times New Roman"/>
          <w:sz w:val="23"/>
          <w:szCs w:val="23"/>
        </w:rPr>
        <w:t xml:space="preserve">Noteiktais minimālais apjoms ir </w:t>
      </w:r>
      <w:r w:rsidR="00C85684">
        <w:rPr>
          <w:rFonts w:ascii="Times New Roman" w:eastAsia="Calibri" w:hAnsi="Times New Roman" w:cs="Times New Roman"/>
          <w:sz w:val="23"/>
          <w:szCs w:val="23"/>
        </w:rPr>
        <w:t>5</w:t>
      </w:r>
      <w:r w:rsidR="00A81143">
        <w:rPr>
          <w:rFonts w:ascii="Times New Roman" w:eastAsia="Calibri" w:hAnsi="Times New Roman" w:cs="Times New Roman"/>
          <w:sz w:val="23"/>
          <w:szCs w:val="23"/>
        </w:rPr>
        <w:t>0 ber m</w:t>
      </w:r>
      <w:r w:rsidR="00A81143" w:rsidRPr="00A81143">
        <w:rPr>
          <w:rFonts w:ascii="Times New Roman" w:eastAsia="Calibri" w:hAnsi="Times New Roman" w:cs="Times New Roman"/>
          <w:sz w:val="23"/>
          <w:szCs w:val="23"/>
          <w:vertAlign w:val="superscript"/>
        </w:rPr>
        <w:t>3</w:t>
      </w:r>
      <w:r w:rsidR="00A81143">
        <w:rPr>
          <w:rFonts w:ascii="Times New Roman" w:eastAsia="Calibri" w:hAnsi="Times New Roman" w:cs="Times New Roman"/>
          <w:sz w:val="23"/>
          <w:szCs w:val="23"/>
        </w:rPr>
        <w:t xml:space="preserve"> šķeldas nojumē</w:t>
      </w:r>
      <w:r w:rsidR="00C85684">
        <w:rPr>
          <w:rFonts w:ascii="Times New Roman" w:eastAsia="Calibri" w:hAnsi="Times New Roman" w:cs="Times New Roman"/>
          <w:sz w:val="23"/>
          <w:szCs w:val="23"/>
        </w:rPr>
        <w:t xml:space="preserve">, </w:t>
      </w:r>
      <w:r w:rsidRPr="003603D2">
        <w:rPr>
          <w:rFonts w:ascii="Times New Roman" w:eastAsia="Calibri" w:hAnsi="Times New Roman" w:cs="Times New Roman"/>
          <w:sz w:val="23"/>
          <w:szCs w:val="23"/>
        </w:rPr>
        <w:t xml:space="preserve">šī līguma 3.2. punktā noteiktajā kurināmā atrašanās vietā. </w:t>
      </w:r>
    </w:p>
    <w:p w14:paraId="1BB556A5"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p>
    <w:p w14:paraId="16C9A833"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b/>
          <w:bCs/>
          <w:sz w:val="23"/>
          <w:szCs w:val="23"/>
        </w:rPr>
        <w:t xml:space="preserve">4. NEPĀRVARAMA VARA </w:t>
      </w:r>
    </w:p>
    <w:p w14:paraId="51465F1A"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4.1. Puses tiek atbrīvotas no atbildības par daļēju vai pilnu esošā Līguma saistību neizpildīšanu, ja tās ir nepārvaramas varas sekas, tieši: ugunsgrēks, plūdi, zemestrīce, kara darbība, blokādes un ja attiecīgais notikums un/vai tā sekas ietekmēja šī Līguma izpildīšanu un Puses to nav spējušas ne paredzēt, ne ietekmēt. Tādā gadījumā Līguma saistību izpildīšanas termiņš tiek pagarināts uz laiku, kurā darbojas nepārvaramas varas apstākļi. </w:t>
      </w:r>
    </w:p>
    <w:p w14:paraId="13BB5997"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4.2. Puses, kas atsaucas uz iepriekš minētiem apstākļiem, par to iestāšanos rakstiski paziņo otrai pusei ne vēlāk kā 3 (trīs) darba dienu laikā, pievienojot kompetentas valsts institūcijas izziņu, kas apstiprina šo faktu. </w:t>
      </w:r>
    </w:p>
    <w:p w14:paraId="1568B3F9"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4.3. Ja nepārvaramas varas apstākļi turpinās ilgāk par vienu mēnesi, Pusēm ir tiesības vienojoties izbeigt šī Līguma darbību, veicot norēķinu par faktiski piegādāto kurināmo. </w:t>
      </w:r>
    </w:p>
    <w:p w14:paraId="6CCD212F" w14:textId="77777777" w:rsidR="003603D2" w:rsidRPr="003603D2" w:rsidRDefault="003603D2" w:rsidP="003603D2">
      <w:pPr>
        <w:autoSpaceDE w:val="0"/>
        <w:autoSpaceDN w:val="0"/>
        <w:adjustRightInd w:val="0"/>
        <w:spacing w:after="0" w:line="240" w:lineRule="auto"/>
        <w:rPr>
          <w:rFonts w:ascii="Times New Roman" w:eastAsia="Calibri" w:hAnsi="Times New Roman" w:cs="Times New Roman"/>
          <w:b/>
          <w:bCs/>
          <w:sz w:val="23"/>
          <w:szCs w:val="23"/>
        </w:rPr>
      </w:pPr>
    </w:p>
    <w:p w14:paraId="147EFE17" w14:textId="77777777" w:rsidR="003603D2" w:rsidRPr="003603D2" w:rsidRDefault="003603D2" w:rsidP="003603D2">
      <w:pPr>
        <w:autoSpaceDE w:val="0"/>
        <w:autoSpaceDN w:val="0"/>
        <w:adjustRightInd w:val="0"/>
        <w:spacing w:after="0" w:line="240" w:lineRule="auto"/>
        <w:rPr>
          <w:rFonts w:ascii="Times New Roman" w:eastAsia="Calibri" w:hAnsi="Times New Roman" w:cs="Times New Roman"/>
          <w:sz w:val="23"/>
          <w:szCs w:val="23"/>
        </w:rPr>
      </w:pPr>
      <w:r w:rsidRPr="003603D2">
        <w:rPr>
          <w:rFonts w:ascii="Times New Roman" w:eastAsia="Calibri" w:hAnsi="Times New Roman" w:cs="Times New Roman"/>
          <w:b/>
          <w:bCs/>
          <w:sz w:val="23"/>
          <w:szCs w:val="23"/>
        </w:rPr>
        <w:t xml:space="preserve">5. LĪDZĒJU ATBILDĪBA </w:t>
      </w:r>
    </w:p>
    <w:p w14:paraId="66E66F20"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5.1. Ja Piegādātājs mēneša laikā piegādājis Pircējam Iepirkuma specifikācijā noteiktajām kvalitātes prasībām neatbilstošas 3 (trīs) kravas, tad Pircējs ir tiesīgs ar 4. (ceturto) un katru nākošo šādu kravu prasīt Piegādātājam līgumsodu EUR 75,00 (septiņdesmit pieci eiro) par katru šādu kravu. </w:t>
      </w:r>
    </w:p>
    <w:p w14:paraId="3142165D"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5.2. Ja Iepirkuma specifikācijā noteiktajām kvalitātes prasībām neatbilstošu kravu piegāde Pircējam ietekmējusi siltumenerģijas ražošanu, tad Piegādātājam ir pienākums segt visus Pircējam radītos zaudējumus, tajā skaitā atrauto peļņu un kompensēt Pircējam visas tam trešo personu piemērotās sankcijas par siltumenerģijas nepiegādāšanu vai nepienācīgu piegādi. </w:t>
      </w:r>
    </w:p>
    <w:p w14:paraId="4F60AB4D" w14:textId="2B15630D"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5.3. Ja Piegādātājs pārkāpj šī līguma 3.2. punkta noteikumus, tad Piegādātājs maksā Pircējam līgumsodu EUR </w:t>
      </w:r>
      <w:r w:rsidR="003B2261">
        <w:rPr>
          <w:rFonts w:ascii="Times New Roman" w:eastAsia="Calibri" w:hAnsi="Times New Roman" w:cs="Times New Roman"/>
          <w:sz w:val="23"/>
          <w:szCs w:val="23"/>
        </w:rPr>
        <w:t>20</w:t>
      </w:r>
      <w:r w:rsidRPr="003603D2">
        <w:rPr>
          <w:rFonts w:ascii="Times New Roman" w:eastAsia="Calibri" w:hAnsi="Times New Roman" w:cs="Times New Roman"/>
          <w:sz w:val="23"/>
          <w:szCs w:val="23"/>
        </w:rPr>
        <w:t>0,00 (</w:t>
      </w:r>
      <w:r w:rsidR="003B2261">
        <w:rPr>
          <w:rFonts w:ascii="Times New Roman" w:eastAsia="Calibri" w:hAnsi="Times New Roman" w:cs="Times New Roman"/>
          <w:sz w:val="23"/>
          <w:szCs w:val="23"/>
        </w:rPr>
        <w:t>divi simti</w:t>
      </w:r>
      <w:r w:rsidRPr="003603D2">
        <w:rPr>
          <w:rFonts w:ascii="Times New Roman" w:eastAsia="Calibri" w:hAnsi="Times New Roman" w:cs="Times New Roman"/>
          <w:sz w:val="23"/>
          <w:szCs w:val="23"/>
        </w:rPr>
        <w:t xml:space="preserve"> eiro) par katru pārkāpuma gadījumu. Ja Piegādātājs nepilda 1.3. Līguma noteikumu, Pircējam ir tiesības par katru konstatēto Līguma neizpildes vai nepienācīgas izpildes gadījumu ieturēt līgumsodu EUR 300,00 (trīs</w:t>
      </w:r>
      <w:r w:rsidR="00FC1453">
        <w:rPr>
          <w:rFonts w:ascii="Times New Roman" w:eastAsia="Calibri" w:hAnsi="Times New Roman" w:cs="Times New Roman"/>
          <w:sz w:val="23"/>
          <w:szCs w:val="23"/>
        </w:rPr>
        <w:t xml:space="preserve"> </w:t>
      </w:r>
      <w:r w:rsidRPr="003603D2">
        <w:rPr>
          <w:rFonts w:ascii="Times New Roman" w:eastAsia="Calibri" w:hAnsi="Times New Roman" w:cs="Times New Roman"/>
          <w:sz w:val="23"/>
          <w:szCs w:val="23"/>
        </w:rPr>
        <w:t>simt</w:t>
      </w:r>
      <w:r w:rsidR="00FC1453">
        <w:rPr>
          <w:rFonts w:ascii="Times New Roman" w:eastAsia="Calibri" w:hAnsi="Times New Roman" w:cs="Times New Roman"/>
          <w:sz w:val="23"/>
          <w:szCs w:val="23"/>
        </w:rPr>
        <w:t>i</w:t>
      </w:r>
      <w:r w:rsidRPr="003603D2">
        <w:rPr>
          <w:rFonts w:ascii="Times New Roman" w:eastAsia="Calibri" w:hAnsi="Times New Roman" w:cs="Times New Roman"/>
          <w:sz w:val="23"/>
          <w:szCs w:val="23"/>
        </w:rPr>
        <w:t xml:space="preserve"> eiro) apmērā. </w:t>
      </w:r>
    </w:p>
    <w:p w14:paraId="4A9887AF"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5.4. Šajā līgumā noteiktais līgumsods uzskatāms par pieprasītu un iestājas samaksas pienākums, kad puse, kura ir tiesīga prasīt līgumsodu iesniegusi otrai pusei attiecīgu līgumsoda rēķinu. Pircējam ir tiesības </w:t>
      </w:r>
      <w:r w:rsidRPr="003603D2">
        <w:rPr>
          <w:rFonts w:ascii="Times New Roman" w:eastAsia="Calibri" w:hAnsi="Times New Roman" w:cs="Times New Roman"/>
          <w:sz w:val="23"/>
          <w:szCs w:val="23"/>
        </w:rPr>
        <w:lastRenderedPageBreak/>
        <w:t>vienreizējo līgumsodu, soda naudu, radušos zaudējumus ieturēt gan no Piegādātājam nesamaksātās maksas par piegādāto kurināmo, gan paturēt un izlietot ievesto šķeldu katlu mājā. Pie Līguma izbeigšanas visas nenomaksātās soda sankcijas, zaudējumi un Līgumā noteiktie maksājumi Piegādātājam jāsamaksā 7 (septiņu) kalendāro dienu laikā.</w:t>
      </w:r>
    </w:p>
    <w:p w14:paraId="589A0ED4"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5.5. Par Līguma saistību neizpildi vai nepienācīgu izpildi Puses atbild Latvijas Republikas (turpmāk tekstā LR) normatīvajos aktos un šī Līguma noteiktajā kārtībā. </w:t>
      </w:r>
    </w:p>
    <w:p w14:paraId="2937B515"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5.6. Piegādātājs ir atbildīgs par Pircējam nodarītajiem zaudējumiem, kas radušies Piegādātāja vainas dēļ, t.sk., ziņu nesniegšana vai nepatiesu ziņu sniegšana. </w:t>
      </w:r>
    </w:p>
    <w:p w14:paraId="592AA6D7"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5.7. Ja Piegādātājs neveic Līgumā noteiktos pienākumus, Pircējam ir tiesības neveikt Līgumā noteikto apmaksu. </w:t>
      </w:r>
    </w:p>
    <w:p w14:paraId="544F797E"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5.8. Par katru gadījumu, ka piegādātajā kurināmajā esošo svešķermeņu (metāla izstrādājumu, akmeņu u.tml.) dēļ tiek bojātas katlu mājas iekārtas, tiek sastādīts akts, pieaicinot Piegādātāja pārstāvi - piegādātāja pārstāvim jāierodas Katlu mājā ne vēlāk kā 2 stundu laikā no Pircēja sniegtās telefoniskās informācijas Piegādātājam, un Piegādātājs atlīdzina Pircējam visus izdevumus, kas saistīti ar bojājumu novēršanu. Ja Piegādātājs jebkādu iemeslu dēļ nepiedalās šajā punktā minētā akta sastādīšanā, tad Piegādātājs zaudē tiesības celt pret Pircēju jebkādas pretenzijas par aktā fiksēto un Pircējam kompensējamo izdevumu apmēru par šajā punktā minēto Pircēja iekārtu bojājuma novēršanu. </w:t>
      </w:r>
    </w:p>
    <w:p w14:paraId="07F4CC7D"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5.9. Līguma 2.7.punktā noteiktā samaksas termiņa nokavējuma gadījumā Pircējs maksā Piegādātājam līgumsodu 0,1% (viena desmitdaļa procenta) apmērā no nokavētā maksājuma summas par katru nokavēto dienu, bet ne vairāk kā 10% (desmit procenti) no rēķina neapmaksātās summas. </w:t>
      </w:r>
    </w:p>
    <w:p w14:paraId="55559899"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5.10. Ja Piegādātājs piegādājis Pircējam kurināmo, ar kura līdz 4 ber.m3 nav bijis iespējams saražot 1 </w:t>
      </w:r>
      <w:proofErr w:type="spellStart"/>
      <w:r w:rsidRPr="003603D2">
        <w:rPr>
          <w:rFonts w:ascii="Times New Roman" w:eastAsia="Calibri" w:hAnsi="Times New Roman" w:cs="Times New Roman"/>
          <w:sz w:val="23"/>
          <w:szCs w:val="23"/>
        </w:rPr>
        <w:t>MWh</w:t>
      </w:r>
      <w:proofErr w:type="spellEnd"/>
      <w:r w:rsidRPr="003603D2">
        <w:rPr>
          <w:rFonts w:ascii="Times New Roman" w:eastAsia="Calibri" w:hAnsi="Times New Roman" w:cs="Times New Roman"/>
          <w:sz w:val="23"/>
          <w:szCs w:val="23"/>
        </w:rPr>
        <w:t xml:space="preserve"> siltumenerģijas, tad Pircējs ir tiesīgs prasīt Piegādātājam maksāt kompensāciju par šādu kurināmo, kuras apmērs tiek noteikts EUR 4,25 par katru kurināmā ber m3, kas izlietots lai saražotu 1 </w:t>
      </w:r>
      <w:proofErr w:type="spellStart"/>
      <w:r w:rsidRPr="003603D2">
        <w:rPr>
          <w:rFonts w:ascii="Times New Roman" w:eastAsia="Calibri" w:hAnsi="Times New Roman" w:cs="Times New Roman"/>
          <w:sz w:val="23"/>
          <w:szCs w:val="23"/>
        </w:rPr>
        <w:t>MWh</w:t>
      </w:r>
      <w:proofErr w:type="spellEnd"/>
      <w:r w:rsidRPr="003603D2">
        <w:rPr>
          <w:rFonts w:ascii="Times New Roman" w:eastAsia="Calibri" w:hAnsi="Times New Roman" w:cs="Times New Roman"/>
          <w:sz w:val="23"/>
          <w:szCs w:val="23"/>
        </w:rPr>
        <w:t xml:space="preserve"> siltumenerģijas. </w:t>
      </w:r>
    </w:p>
    <w:p w14:paraId="4FCC0078"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5.11. Piegādātājs bez rakstiskas saskaņošanas ar Pircēju nav tiesīgs nodot savas ar šo līgumu nodibinātās saistības trešajām personām. </w:t>
      </w:r>
    </w:p>
    <w:p w14:paraId="603AE218"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5.12. Ja Piegādātājs vienpusēji atkāpjas no Līguma turpmākas izpildes, izņemot šī Līguma 5.14.punktā noteikto, tad Piegādātājs maksā Pircējam kompensāciju, kuras apmērs aprēķināms kā 20% (divdesmit) procenti no prognozētā kopējā saražotā siltumenerģijas daudzuma, kas Piegādātājam būtu jāpiegādā Pircējam periodā no Piegādātāja paziņojuma par vienpusēju atkāpšanos no šī līguma nosūtīšanas dienas līdz šī līguma 1.4. punktā noteiktajam kurināmā piegādes beigu termiņam. </w:t>
      </w:r>
    </w:p>
    <w:p w14:paraId="4E009F24"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5.13. Līgumsoda samaksa neatbrīvo attiecīgo pusi no saistību izpildes un zaudējumu atlīdzināšanas pienākuma. </w:t>
      </w:r>
    </w:p>
    <w:p w14:paraId="08E5FB8D"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5.14. Piegādātājam un Pircējam ir tiesības vienpusēji atkāpties no Līguma, paziņojot par to otrai pusei vismaz 60 (sešdesmit) dienas iepriekš. Šādā gadījumā netiek piemēroti līgumsodi vai soda naudas un neiestājas nekādi zaudējumu atlīdzināšanas prasījumi.</w:t>
      </w:r>
    </w:p>
    <w:p w14:paraId="79F01108"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p>
    <w:p w14:paraId="09CA64AF"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b/>
          <w:bCs/>
          <w:sz w:val="23"/>
          <w:szCs w:val="23"/>
        </w:rPr>
        <w:t xml:space="preserve">6. LĪGUMA GROZĪŠANA UN IZBEIGŠANA </w:t>
      </w:r>
    </w:p>
    <w:p w14:paraId="34853BF5"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6.1. Visas šī Līguma izmaiņas un papildinājumi noformējami </w:t>
      </w:r>
      <w:proofErr w:type="spellStart"/>
      <w:r w:rsidRPr="003603D2">
        <w:rPr>
          <w:rFonts w:ascii="Times New Roman" w:eastAsia="Calibri" w:hAnsi="Times New Roman" w:cs="Times New Roman"/>
          <w:sz w:val="23"/>
          <w:szCs w:val="23"/>
        </w:rPr>
        <w:t>rakstveidā</w:t>
      </w:r>
      <w:proofErr w:type="spellEnd"/>
      <w:r w:rsidRPr="003603D2">
        <w:rPr>
          <w:rFonts w:ascii="Times New Roman" w:eastAsia="Calibri" w:hAnsi="Times New Roman" w:cs="Times New Roman"/>
          <w:sz w:val="23"/>
          <w:szCs w:val="23"/>
        </w:rPr>
        <w:t xml:space="preserve"> un stājas spēkā tikai tad, ja tās parakstījušas abas Puses, un tie kļūst par Līguma neatņemamu sastāvdaļu. </w:t>
      </w:r>
    </w:p>
    <w:p w14:paraId="727A1883" w14:textId="0A2D7ECC"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6.2. Pircējam ir tiesības vienpusēji atkāpties no Līguma, ja tas konstatē, ka Piegādātājs pārkāpj šī Līguma noteikumus vai ja, Pircējs iegūst pierādījumus, ka kurināmās šķeldas cena ir samazinājusies vairāk kā par 10% (desmit procentiem)</w:t>
      </w:r>
      <w:r w:rsidR="00534638">
        <w:rPr>
          <w:rFonts w:ascii="Times New Roman" w:eastAsia="Calibri" w:hAnsi="Times New Roman" w:cs="Times New Roman"/>
          <w:sz w:val="23"/>
          <w:szCs w:val="23"/>
        </w:rPr>
        <w:t xml:space="preserve">, </w:t>
      </w:r>
      <w:r w:rsidR="00534638" w:rsidRPr="003603D2">
        <w:rPr>
          <w:rFonts w:ascii="Times New Roman" w:eastAsia="Calibri" w:hAnsi="Times New Roman" w:cs="Times New Roman"/>
          <w:b/>
          <w:bCs/>
          <w:sz w:val="23"/>
          <w:szCs w:val="23"/>
        </w:rPr>
        <w:t xml:space="preserve">bet ne ātrāk </w:t>
      </w:r>
      <w:r w:rsidR="00534638" w:rsidRPr="00573722">
        <w:rPr>
          <w:rFonts w:ascii="Times New Roman" w:eastAsia="Calibri" w:hAnsi="Times New Roman" w:cs="Times New Roman"/>
          <w:b/>
          <w:bCs/>
          <w:sz w:val="23"/>
          <w:szCs w:val="23"/>
        </w:rPr>
        <w:t>kā 2023.gada 31.</w:t>
      </w:r>
      <w:r w:rsidR="00534638">
        <w:rPr>
          <w:rFonts w:ascii="Times New Roman" w:eastAsia="Calibri" w:hAnsi="Times New Roman" w:cs="Times New Roman"/>
          <w:b/>
          <w:bCs/>
          <w:sz w:val="23"/>
          <w:szCs w:val="23"/>
        </w:rPr>
        <w:t>decembrī.</w:t>
      </w:r>
      <w:r w:rsidR="00534638" w:rsidRPr="003603D2">
        <w:rPr>
          <w:rFonts w:ascii="Times New Roman" w:eastAsia="Calibri" w:hAnsi="Times New Roman" w:cs="Times New Roman"/>
          <w:sz w:val="23"/>
          <w:szCs w:val="23"/>
        </w:rPr>
        <w:t xml:space="preserve"> </w:t>
      </w:r>
      <w:r w:rsidRPr="003603D2">
        <w:rPr>
          <w:rFonts w:ascii="Times New Roman" w:eastAsia="Calibri" w:hAnsi="Times New Roman" w:cs="Times New Roman"/>
          <w:sz w:val="23"/>
          <w:szCs w:val="23"/>
        </w:rPr>
        <w:t>Pircējs neatlīdzina</w:t>
      </w:r>
      <w:r w:rsidR="00573722">
        <w:rPr>
          <w:rFonts w:ascii="Times New Roman" w:eastAsia="Calibri" w:hAnsi="Times New Roman" w:cs="Times New Roman"/>
          <w:sz w:val="23"/>
          <w:szCs w:val="23"/>
        </w:rPr>
        <w:t xml:space="preserve"> </w:t>
      </w:r>
      <w:r w:rsidRPr="003603D2">
        <w:rPr>
          <w:rFonts w:ascii="Times New Roman" w:eastAsia="Calibri" w:hAnsi="Times New Roman" w:cs="Times New Roman"/>
          <w:sz w:val="23"/>
          <w:szCs w:val="23"/>
        </w:rPr>
        <w:t>Piegādātājam tādējādi radušos zaudējumus. Ja Pārdevējs nepiekrīt samazināt samaksu, Pircējam ir tiesības pēc saviem ieskatiem turpināt Līgumu pēc spēkā esošajiem noteikumiem vai to izbeigt, par to paziņojot Pārdevējam.</w:t>
      </w:r>
    </w:p>
    <w:p w14:paraId="510B5B24"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6.3. Piegādātājam ir tiesības vienpusēji atkāpties no Līguma, ja Pircējs nepamatoti kavē apmaksu vairāk kā 20 (divdesmit) dienas un par to rakstiski paziņots Pircējam un Pircējs nav apmaksājis parādu 10 (desmit) dienu laikā no šāda Piegādātāja paziņojuma saņemšanas dienas. </w:t>
      </w:r>
    </w:p>
    <w:p w14:paraId="3BB4502A"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6.4. Jebkurai no pusēm vienpusēji atkāpjoties no Līguma, rakstisks paziņojums par vienpusēju atkāpšanos no līguma </w:t>
      </w:r>
      <w:proofErr w:type="spellStart"/>
      <w:r w:rsidRPr="003603D2">
        <w:rPr>
          <w:rFonts w:ascii="Times New Roman" w:eastAsia="Calibri" w:hAnsi="Times New Roman" w:cs="Times New Roman"/>
          <w:sz w:val="23"/>
          <w:szCs w:val="23"/>
        </w:rPr>
        <w:t>jānosūta</w:t>
      </w:r>
      <w:proofErr w:type="spellEnd"/>
      <w:r w:rsidRPr="003603D2">
        <w:rPr>
          <w:rFonts w:ascii="Times New Roman" w:eastAsia="Calibri" w:hAnsi="Times New Roman" w:cs="Times New Roman"/>
          <w:sz w:val="23"/>
          <w:szCs w:val="23"/>
        </w:rPr>
        <w:t xml:space="preserve"> ne mazāk kā 20 (divdesmit) dienas iepriekš, izņemot šī Līguma 5.14.punktā noteikto, un saskaņā ar šī līguma 7.5. punkta noteikumiem. </w:t>
      </w:r>
    </w:p>
    <w:p w14:paraId="0F743E2B"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p>
    <w:p w14:paraId="7981A21A"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b/>
          <w:bCs/>
          <w:sz w:val="23"/>
          <w:szCs w:val="23"/>
        </w:rPr>
        <w:t xml:space="preserve">7. CITI NOTEIUMI </w:t>
      </w:r>
    </w:p>
    <w:p w14:paraId="7D34BF45"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7.1. Par jautājumiem, kas nav atrunāti šajā Līgumā, Puses vadās saskaņā ar LR normatīvajiem aktiem. </w:t>
      </w:r>
    </w:p>
    <w:p w14:paraId="6B9AB5C5"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lastRenderedPageBreak/>
        <w:t xml:space="preserve">7.2. Ja mainās Puses tiesiskais statuss, nosaukums, adrese, pilnvarotā persona vai cita Pusi identificējoša informācija, tad Puse nekavējoties informē otru Pusi par tādām izmaiņām. Puses ir atbildīgas par tādu līguma neizpildes gadījumu un/vai otrai pusei nodarītiem zaudējumiem, ja tiem par iemeslu ir nepaziņošana otrai pusei par šajā punktā minēto izmaiņu iestāšanos. </w:t>
      </w:r>
    </w:p>
    <w:p w14:paraId="293C4293"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7.3. Jebkurš strīds, domstarpība vai prasība, kas izriet no Līguma, kas skar to vai tā pārkāpšanu, izbeigšanu, spēkā esamību, vispirms tiek risināts sarunu ceļā, bet, ja vienošanās netiek panākta 30 (trīsdesmit) dienu laikā no pirmās pretenzijas nosūtīšanas dienas, strīds tiek izšķirts tiesā LR normatīvajos aktos paredzētajā kārtībā. </w:t>
      </w:r>
    </w:p>
    <w:p w14:paraId="07D2CC8F"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7.4. Puses vienojas iecelt sekojošus pušu pārstāvjus un savstarpējai saziņai, norēķiniem un korespondences nosūtīšanai lietojami sekojoši pušu rekvizīti un kontakti: </w:t>
      </w:r>
    </w:p>
    <w:p w14:paraId="3CFE448B" w14:textId="35997CF3"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Pircējs: </w:t>
      </w:r>
      <w:r w:rsidRPr="00A81143">
        <w:rPr>
          <w:rFonts w:ascii="Times New Roman" w:eastAsia="Calibri" w:hAnsi="Times New Roman" w:cs="Times New Roman"/>
          <w:sz w:val="23"/>
          <w:szCs w:val="23"/>
        </w:rPr>
        <w:t xml:space="preserve">Pašvaldības SIA “Rūjienas siltums”, vienotais reģistrācijas Nr. 43203003117, juridiskā adrese: Raiņa iela 3, Rūjiena, Valmieras novads, Latvija, LV-4240, norēķinu konts: </w:t>
      </w:r>
      <w:r w:rsidRPr="00A81143">
        <w:rPr>
          <w:rFonts w:ascii="Times New Roman" w:eastAsia="Calibri" w:hAnsi="Times New Roman" w:cs="Times New Roman"/>
          <w:sz w:val="23"/>
          <w:szCs w:val="23"/>
          <w:shd w:val="clear" w:color="auto" w:fill="FFFFFF"/>
        </w:rPr>
        <w:t xml:space="preserve">Swedbank AS </w:t>
      </w:r>
      <w:r w:rsidRPr="00A81143">
        <w:rPr>
          <w:rFonts w:ascii="Times New Roman" w:eastAsia="Calibri" w:hAnsi="Times New Roman" w:cs="Times New Roman"/>
          <w:sz w:val="23"/>
          <w:szCs w:val="23"/>
        </w:rPr>
        <w:t>Banka, konts Nr.</w:t>
      </w:r>
      <w:r w:rsidRPr="00A81143">
        <w:rPr>
          <w:rFonts w:ascii="Times New Roman" w:eastAsia="Calibri" w:hAnsi="Times New Roman" w:cs="Times New Roman"/>
          <w:sz w:val="23"/>
          <w:szCs w:val="23"/>
          <w:shd w:val="clear" w:color="auto" w:fill="FFFFFF"/>
        </w:rPr>
        <w:t xml:space="preserve"> LV14HABA0551003612821</w:t>
      </w:r>
      <w:r w:rsidRPr="00A81143">
        <w:rPr>
          <w:rFonts w:ascii="Times New Roman" w:eastAsia="Calibri" w:hAnsi="Times New Roman" w:cs="Times New Roman"/>
          <w:sz w:val="23"/>
          <w:szCs w:val="23"/>
        </w:rPr>
        <w:t xml:space="preserve">, kontaktpersona: </w:t>
      </w:r>
      <w:r w:rsidR="0094692C">
        <w:rPr>
          <w:rFonts w:ascii="Times New Roman" w:eastAsia="Calibri" w:hAnsi="Times New Roman" w:cs="Times New Roman"/>
          <w:sz w:val="23"/>
          <w:szCs w:val="23"/>
        </w:rPr>
        <w:t>SAN nodaļas vadītājs</w:t>
      </w:r>
      <w:r w:rsidR="00A81143">
        <w:rPr>
          <w:rFonts w:ascii="Times New Roman" w:eastAsia="Calibri" w:hAnsi="Times New Roman" w:cs="Times New Roman"/>
          <w:sz w:val="23"/>
          <w:szCs w:val="23"/>
        </w:rPr>
        <w:t xml:space="preserve"> </w:t>
      </w:r>
      <w:r w:rsidR="0094692C">
        <w:rPr>
          <w:rFonts w:ascii="Times New Roman" w:eastAsia="Calibri" w:hAnsi="Times New Roman" w:cs="Times New Roman"/>
          <w:sz w:val="23"/>
          <w:szCs w:val="23"/>
        </w:rPr>
        <w:t>Andris Rakeckis</w:t>
      </w:r>
      <w:r w:rsidRPr="00A81143">
        <w:rPr>
          <w:rFonts w:ascii="Times New Roman" w:eastAsia="Calibri" w:hAnsi="Times New Roman" w:cs="Times New Roman"/>
          <w:sz w:val="23"/>
          <w:szCs w:val="23"/>
        </w:rPr>
        <w:t xml:space="preserve">, t. </w:t>
      </w:r>
      <w:r w:rsidR="0094692C">
        <w:rPr>
          <w:rFonts w:ascii="Times New Roman" w:eastAsia="Calibri" w:hAnsi="Times New Roman" w:cs="Times New Roman"/>
          <w:sz w:val="23"/>
          <w:szCs w:val="23"/>
        </w:rPr>
        <w:t xml:space="preserve">26459300 </w:t>
      </w:r>
      <w:hyperlink r:id="rId8" w:history="1">
        <w:r w:rsidR="0094692C" w:rsidRPr="004A40DF">
          <w:rPr>
            <w:rStyle w:val="Hipersaite"/>
            <w:rFonts w:ascii="Times New Roman" w:eastAsia="Calibri" w:hAnsi="Times New Roman" w:cs="Times New Roman"/>
            <w:sz w:val="23"/>
            <w:szCs w:val="23"/>
          </w:rPr>
          <w:t>san@rujienassiltums.lv</w:t>
        </w:r>
      </w:hyperlink>
      <w:r w:rsidR="0094692C">
        <w:rPr>
          <w:rFonts w:ascii="Times New Roman" w:eastAsia="Calibri" w:hAnsi="Times New Roman" w:cs="Times New Roman"/>
          <w:color w:val="0563C1"/>
          <w:sz w:val="23"/>
          <w:szCs w:val="23"/>
          <w:u w:val="single"/>
        </w:rPr>
        <w:t xml:space="preserve"> </w:t>
      </w:r>
      <w:r w:rsidRPr="00A81143">
        <w:rPr>
          <w:rFonts w:ascii="Times New Roman" w:eastAsia="Calibri" w:hAnsi="Times New Roman" w:cs="Times New Roman"/>
          <w:sz w:val="23"/>
          <w:szCs w:val="23"/>
        </w:rPr>
        <w:t>.</w:t>
      </w:r>
    </w:p>
    <w:p w14:paraId="019863FD" w14:textId="4D13B476" w:rsidR="003603D2" w:rsidRPr="003603D2" w:rsidRDefault="003603D2" w:rsidP="003603D2">
      <w:pPr>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Piegādātājs:</w:t>
      </w:r>
      <w:r w:rsidR="00A81143">
        <w:rPr>
          <w:rFonts w:ascii="Times New Roman" w:eastAsia="Calibri" w:hAnsi="Times New Roman" w:cs="Times New Roman"/>
          <w:sz w:val="23"/>
          <w:szCs w:val="23"/>
        </w:rPr>
        <w:t xml:space="preserve"> _______________________ .</w:t>
      </w:r>
    </w:p>
    <w:p w14:paraId="4E408C11"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7.5. Jebkurš sūtījums, kas nosūtīts uz puses juridisko adresi ar ierakstītu pasta sūtījumu uzskatāms par saņemtu 5. (piektajā) darba dienā no tā nodošanas pasta komersantam. Sūtījums, kas nodos otras puses pārstāvim pret parakstu vai ar elektroniskā pasta sūtījumu nosūtīts sūtījums uzskatāmi par saņemtu nodošanas vai nosūtīšanas dienā.</w:t>
      </w:r>
    </w:p>
    <w:p w14:paraId="1D4A59FF"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7.6. Puses savstarpēji apstrādā otras puses un pārstāvju fizisko personu datus (FPD) tikai tādā apjomā, kas nepieciešams šī līguma noslēgšanai un pilnīgai izpildei. Pēc šī līguma izpildes puses apņemas pārtraukt FPD apstrādi, tos iznīcināt. Pēc šī līguma izpildes pieļaujama tikai to un tāda FPD apstrāde, kuru nosaka normatīvie akti. Puses apņemas FPD apstrādē nodrošināt normatīvajos aktos noteikto datu aizsardzības pakāpi un veikt visus normatīvajos noteiktos pasākumus, lai izslēgtu FPD prettiesisku apstrādi un nodošanu. Katra no pusēm ir atbildīga par FPD prettiesisku apstrādi, tajā skaitā nodošanu un pilnībā sedz visus attiecīgajai fiziskajai personai nodarītos zaudējumus, kas radušies attiecīgās puses FPD apstrādes pārkāpuma rezultātā. Piegādātājs apliecina, ka ir informēts, ka Pircējs kurināmā piegādes vietā veic videonovērošanu, kuras mērķis ir noziedzīgu nodarījumu novēršanas vai atklāšana saistībā ar īpašuma aizsardzību un personu vitāli svarīgu interešu, tajā skaitā dzīvības un veselības aizsardzība un šādai FPD apstrādei nav nepieciešama fizisko personu piekrišana. </w:t>
      </w:r>
    </w:p>
    <w:p w14:paraId="486B4734"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7.7. Visi Līguma pielikumi kļūs par tā neatņemamu sastāvdaļu. </w:t>
      </w:r>
    </w:p>
    <w:p w14:paraId="56977F3D"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7.8. Līgums stājas spēkā tā parakstīšanas dienā un ir spēkā līdz pilnīgai saistību izpildei. </w:t>
      </w:r>
    </w:p>
    <w:p w14:paraId="0CF92FD7" w14:textId="77777777" w:rsidR="003603D2" w:rsidRPr="003603D2" w:rsidRDefault="003603D2" w:rsidP="003603D2">
      <w:pPr>
        <w:autoSpaceDE w:val="0"/>
        <w:autoSpaceDN w:val="0"/>
        <w:adjustRightInd w:val="0"/>
        <w:spacing w:after="0" w:line="240" w:lineRule="auto"/>
        <w:jc w:val="both"/>
        <w:rPr>
          <w:rFonts w:ascii="Times New Roman" w:eastAsia="Calibri" w:hAnsi="Times New Roman" w:cs="Times New Roman"/>
          <w:sz w:val="23"/>
          <w:szCs w:val="23"/>
        </w:rPr>
      </w:pPr>
      <w:r w:rsidRPr="003603D2">
        <w:rPr>
          <w:rFonts w:ascii="Times New Roman" w:eastAsia="Calibri" w:hAnsi="Times New Roman" w:cs="Times New Roman"/>
          <w:sz w:val="23"/>
          <w:szCs w:val="23"/>
        </w:rPr>
        <w:t>7.9. Šis līgums ir sastādīts uz 4 (četrām) lapām, t.sk. 1 (viena) pielikuma, ŠĶELDAS TEHNISKĀ SPECIFIKĀCIJA.</w:t>
      </w:r>
    </w:p>
    <w:p w14:paraId="4EACF511" w14:textId="77777777" w:rsidR="003603D2" w:rsidRPr="003603D2" w:rsidRDefault="003603D2" w:rsidP="003603D2">
      <w:pPr>
        <w:autoSpaceDE w:val="0"/>
        <w:autoSpaceDN w:val="0"/>
        <w:adjustRightInd w:val="0"/>
        <w:spacing w:after="0" w:line="240" w:lineRule="auto"/>
        <w:rPr>
          <w:rFonts w:ascii="Times New Roman" w:eastAsia="Calibri" w:hAnsi="Times New Roman" w:cs="Times New Roman"/>
          <w:b/>
          <w:bCs/>
          <w:sz w:val="23"/>
          <w:szCs w:val="23"/>
        </w:rPr>
      </w:pPr>
    </w:p>
    <w:p w14:paraId="5C425C39" w14:textId="77777777" w:rsidR="003603D2" w:rsidRPr="003603D2" w:rsidRDefault="003603D2" w:rsidP="003603D2">
      <w:pPr>
        <w:autoSpaceDE w:val="0"/>
        <w:autoSpaceDN w:val="0"/>
        <w:adjustRightInd w:val="0"/>
        <w:spacing w:after="0" w:line="240" w:lineRule="auto"/>
        <w:rPr>
          <w:rFonts w:ascii="Times New Roman" w:eastAsia="Calibri" w:hAnsi="Times New Roman" w:cs="Times New Roman"/>
          <w:sz w:val="23"/>
          <w:szCs w:val="23"/>
        </w:rPr>
      </w:pPr>
      <w:r w:rsidRPr="003603D2">
        <w:rPr>
          <w:rFonts w:ascii="Times New Roman" w:eastAsia="Calibri" w:hAnsi="Times New Roman" w:cs="Times New Roman"/>
          <w:b/>
          <w:bCs/>
          <w:sz w:val="23"/>
          <w:szCs w:val="23"/>
        </w:rPr>
        <w:t xml:space="preserve">8. PUŠU PARAKSTI </w:t>
      </w:r>
    </w:p>
    <w:p w14:paraId="78D8E8BF" w14:textId="77777777" w:rsidR="003603D2" w:rsidRPr="003603D2" w:rsidRDefault="003603D2" w:rsidP="003603D2">
      <w:pPr>
        <w:autoSpaceDE w:val="0"/>
        <w:autoSpaceDN w:val="0"/>
        <w:adjustRightInd w:val="0"/>
        <w:spacing w:after="0" w:line="240" w:lineRule="auto"/>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Pircēja vārdā: </w:t>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t xml:space="preserve">Piegādāja vārdā: </w:t>
      </w:r>
    </w:p>
    <w:p w14:paraId="3465D2C3" w14:textId="77777777" w:rsidR="003603D2" w:rsidRPr="003603D2" w:rsidRDefault="003603D2" w:rsidP="003603D2">
      <w:pPr>
        <w:autoSpaceDE w:val="0"/>
        <w:autoSpaceDN w:val="0"/>
        <w:adjustRightInd w:val="0"/>
        <w:spacing w:after="0" w:line="240" w:lineRule="auto"/>
        <w:rPr>
          <w:rFonts w:ascii="Times New Roman" w:eastAsia="Calibri" w:hAnsi="Times New Roman" w:cs="Times New Roman"/>
          <w:sz w:val="23"/>
          <w:szCs w:val="23"/>
        </w:rPr>
      </w:pPr>
      <w:r w:rsidRPr="003603D2">
        <w:rPr>
          <w:rFonts w:ascii="Times New Roman" w:eastAsia="Calibri" w:hAnsi="Times New Roman" w:cs="Times New Roman"/>
          <w:sz w:val="23"/>
          <w:szCs w:val="23"/>
        </w:rPr>
        <w:t>Pašvaldības SIA “Rūjienas siltums”</w:t>
      </w:r>
    </w:p>
    <w:p w14:paraId="4153418E" w14:textId="77777777" w:rsidR="003603D2" w:rsidRPr="003603D2" w:rsidRDefault="003603D2" w:rsidP="003603D2">
      <w:pPr>
        <w:autoSpaceDE w:val="0"/>
        <w:autoSpaceDN w:val="0"/>
        <w:adjustRightInd w:val="0"/>
        <w:spacing w:after="0" w:line="240" w:lineRule="auto"/>
        <w:rPr>
          <w:rFonts w:ascii="Times New Roman" w:eastAsia="Calibri" w:hAnsi="Times New Roman" w:cs="Times New Roman"/>
          <w:sz w:val="23"/>
          <w:szCs w:val="23"/>
        </w:rPr>
      </w:pPr>
      <w:r w:rsidRPr="003603D2">
        <w:rPr>
          <w:rFonts w:ascii="Times New Roman" w:eastAsia="Calibri" w:hAnsi="Times New Roman" w:cs="Times New Roman"/>
          <w:sz w:val="23"/>
          <w:szCs w:val="23"/>
        </w:rPr>
        <w:t>Raiņa iela 3, Rūjiena, Valmieras novads, LV-4240</w:t>
      </w:r>
    </w:p>
    <w:p w14:paraId="3206BFB3" w14:textId="77777777" w:rsidR="003603D2" w:rsidRPr="003603D2" w:rsidRDefault="003603D2" w:rsidP="003603D2">
      <w:pPr>
        <w:autoSpaceDE w:val="0"/>
        <w:autoSpaceDN w:val="0"/>
        <w:adjustRightInd w:val="0"/>
        <w:spacing w:after="0" w:line="240" w:lineRule="auto"/>
        <w:rPr>
          <w:rFonts w:ascii="Times New Roman" w:eastAsia="Calibri" w:hAnsi="Times New Roman" w:cs="Times New Roman"/>
          <w:sz w:val="23"/>
          <w:szCs w:val="23"/>
        </w:rPr>
      </w:pPr>
      <w:r w:rsidRPr="003603D2">
        <w:rPr>
          <w:rFonts w:ascii="Times New Roman" w:eastAsia="Calibri" w:hAnsi="Times New Roman" w:cs="Times New Roman"/>
          <w:sz w:val="23"/>
          <w:szCs w:val="23"/>
        </w:rPr>
        <w:t>Reģ.nr. LV44103023807</w:t>
      </w:r>
    </w:p>
    <w:p w14:paraId="47F50B12" w14:textId="77777777" w:rsidR="003603D2" w:rsidRPr="003603D2" w:rsidRDefault="003603D2" w:rsidP="003603D2">
      <w:pPr>
        <w:autoSpaceDE w:val="0"/>
        <w:autoSpaceDN w:val="0"/>
        <w:adjustRightInd w:val="0"/>
        <w:spacing w:after="0" w:line="240" w:lineRule="auto"/>
        <w:rPr>
          <w:rFonts w:ascii="Times New Roman" w:eastAsia="Calibri" w:hAnsi="Times New Roman" w:cs="Times New Roman"/>
          <w:sz w:val="23"/>
          <w:szCs w:val="23"/>
        </w:rPr>
      </w:pPr>
      <w:r w:rsidRPr="003603D2">
        <w:rPr>
          <w:rFonts w:ascii="Times New Roman" w:eastAsia="Calibri" w:hAnsi="Times New Roman" w:cs="Times New Roman"/>
          <w:sz w:val="23"/>
          <w:szCs w:val="23"/>
        </w:rPr>
        <w:t>Banka: Swedbank AS, Kods HABALV22</w:t>
      </w:r>
    </w:p>
    <w:p w14:paraId="1EB69199" w14:textId="77777777" w:rsidR="003603D2" w:rsidRPr="003603D2" w:rsidRDefault="003603D2" w:rsidP="003603D2">
      <w:pPr>
        <w:autoSpaceDE w:val="0"/>
        <w:autoSpaceDN w:val="0"/>
        <w:adjustRightInd w:val="0"/>
        <w:spacing w:after="0" w:line="240" w:lineRule="auto"/>
        <w:rPr>
          <w:rFonts w:ascii="Times New Roman" w:eastAsia="Calibri" w:hAnsi="Times New Roman" w:cs="Times New Roman"/>
          <w:sz w:val="23"/>
          <w:szCs w:val="23"/>
        </w:rPr>
      </w:pPr>
      <w:r w:rsidRPr="003603D2">
        <w:rPr>
          <w:rFonts w:ascii="Times New Roman" w:eastAsia="Calibri" w:hAnsi="Times New Roman" w:cs="Times New Roman"/>
          <w:sz w:val="23"/>
          <w:szCs w:val="23"/>
        </w:rPr>
        <w:t>Konts LV14HABA0551003612821</w:t>
      </w:r>
    </w:p>
    <w:p w14:paraId="5CFC6F2D" w14:textId="77777777" w:rsidR="003603D2" w:rsidRPr="003603D2" w:rsidRDefault="003603D2" w:rsidP="003603D2">
      <w:pPr>
        <w:autoSpaceDE w:val="0"/>
        <w:autoSpaceDN w:val="0"/>
        <w:adjustRightInd w:val="0"/>
        <w:spacing w:after="0" w:line="240" w:lineRule="auto"/>
        <w:rPr>
          <w:rFonts w:ascii="Times New Roman" w:eastAsia="Calibri" w:hAnsi="Times New Roman" w:cs="Times New Roman"/>
          <w:sz w:val="23"/>
          <w:szCs w:val="23"/>
        </w:rPr>
      </w:pPr>
      <w:r w:rsidRPr="003603D2">
        <w:rPr>
          <w:rFonts w:ascii="Times New Roman" w:eastAsia="Calibri" w:hAnsi="Times New Roman" w:cs="Times New Roman"/>
          <w:sz w:val="23"/>
          <w:szCs w:val="23"/>
        </w:rPr>
        <w:t>_________________________</w:t>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p>
    <w:p w14:paraId="5B41EDF5" w14:textId="7B181F83" w:rsidR="003603D2" w:rsidRPr="003603D2" w:rsidRDefault="003603D2" w:rsidP="003603D2">
      <w:pPr>
        <w:autoSpaceDE w:val="0"/>
        <w:autoSpaceDN w:val="0"/>
        <w:adjustRightInd w:val="0"/>
        <w:spacing w:after="0" w:line="240" w:lineRule="auto"/>
        <w:rPr>
          <w:rFonts w:ascii="Times New Roman" w:eastAsia="Calibri" w:hAnsi="Times New Roman" w:cs="Times New Roman"/>
          <w:sz w:val="23"/>
          <w:szCs w:val="23"/>
        </w:rPr>
      </w:pPr>
      <w:r w:rsidRPr="003603D2">
        <w:rPr>
          <w:rFonts w:ascii="Times New Roman" w:eastAsia="Calibri" w:hAnsi="Times New Roman" w:cs="Times New Roman"/>
          <w:sz w:val="23"/>
          <w:szCs w:val="23"/>
        </w:rPr>
        <w:t xml:space="preserve">Valdes </w:t>
      </w:r>
      <w:r w:rsidR="00747E05">
        <w:rPr>
          <w:rFonts w:ascii="Times New Roman" w:eastAsia="Calibri" w:hAnsi="Times New Roman" w:cs="Times New Roman"/>
          <w:sz w:val="23"/>
          <w:szCs w:val="23"/>
        </w:rPr>
        <w:t>priekšsēdētājs</w:t>
      </w:r>
      <w:r w:rsidRPr="003603D2">
        <w:rPr>
          <w:rFonts w:ascii="Times New Roman" w:eastAsia="Calibri" w:hAnsi="Times New Roman" w:cs="Times New Roman"/>
          <w:sz w:val="23"/>
          <w:szCs w:val="23"/>
        </w:rPr>
        <w:t xml:space="preserve"> Gints Vēveris</w:t>
      </w:r>
    </w:p>
    <w:p w14:paraId="359D995D" w14:textId="77777777" w:rsidR="003603D2" w:rsidRPr="003603D2" w:rsidRDefault="003603D2" w:rsidP="003603D2">
      <w:pPr>
        <w:autoSpaceDE w:val="0"/>
        <w:autoSpaceDN w:val="0"/>
        <w:adjustRightInd w:val="0"/>
        <w:spacing w:after="0" w:line="240" w:lineRule="auto"/>
        <w:rPr>
          <w:rFonts w:ascii="Times New Roman" w:eastAsia="Calibri" w:hAnsi="Times New Roman" w:cs="Times New Roman"/>
          <w:sz w:val="23"/>
          <w:szCs w:val="23"/>
        </w:rPr>
      </w:pPr>
      <w:r w:rsidRPr="003603D2">
        <w:rPr>
          <w:rFonts w:ascii="Times New Roman" w:eastAsia="Calibri" w:hAnsi="Times New Roman" w:cs="Times New Roman"/>
          <w:sz w:val="23"/>
          <w:szCs w:val="23"/>
        </w:rPr>
        <w:t>_________________________</w:t>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r w:rsidRPr="003603D2">
        <w:rPr>
          <w:rFonts w:ascii="Times New Roman" w:eastAsia="Calibri" w:hAnsi="Times New Roman" w:cs="Times New Roman"/>
          <w:sz w:val="23"/>
          <w:szCs w:val="23"/>
        </w:rPr>
        <w:tab/>
      </w:r>
    </w:p>
    <w:p w14:paraId="7BE8057E" w14:textId="0A47018A" w:rsidR="00944C29" w:rsidRPr="00D92BAE" w:rsidRDefault="003603D2" w:rsidP="003603D2">
      <w:pPr>
        <w:autoSpaceDE w:val="0"/>
        <w:autoSpaceDN w:val="0"/>
        <w:adjustRightInd w:val="0"/>
        <w:spacing w:after="0" w:line="240" w:lineRule="auto"/>
        <w:rPr>
          <w:shd w:val="clear" w:color="auto" w:fill="FFFFFF"/>
        </w:rPr>
      </w:pPr>
      <w:r w:rsidRPr="003603D2">
        <w:rPr>
          <w:rFonts w:ascii="Times New Roman" w:eastAsia="Calibri" w:hAnsi="Times New Roman" w:cs="Times New Roman"/>
          <w:sz w:val="23"/>
          <w:szCs w:val="23"/>
        </w:rPr>
        <w:t xml:space="preserve">Valdes loceklis </w:t>
      </w:r>
      <w:r>
        <w:rPr>
          <w:rFonts w:ascii="Times New Roman" w:eastAsia="Calibri" w:hAnsi="Times New Roman" w:cs="Times New Roman"/>
          <w:sz w:val="23"/>
          <w:szCs w:val="23"/>
        </w:rPr>
        <w:t>Rita Lizuma</w:t>
      </w:r>
    </w:p>
    <w:sectPr w:rsidR="00944C29" w:rsidRPr="00D92BAE" w:rsidSect="0019253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A34"/>
    <w:multiLevelType w:val="hybridMultilevel"/>
    <w:tmpl w:val="0DAA7B7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7D22C85"/>
    <w:multiLevelType w:val="hybridMultilevel"/>
    <w:tmpl w:val="64E28818"/>
    <w:lvl w:ilvl="0" w:tplc="4B685F5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8B7F93"/>
    <w:multiLevelType w:val="hybridMultilevel"/>
    <w:tmpl w:val="1D883A92"/>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5976AD"/>
    <w:multiLevelType w:val="hybridMultilevel"/>
    <w:tmpl w:val="9F3C5DEA"/>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CE2FD6"/>
    <w:multiLevelType w:val="hybridMultilevel"/>
    <w:tmpl w:val="667C28F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FE21F9A"/>
    <w:multiLevelType w:val="hybridMultilevel"/>
    <w:tmpl w:val="F33008DE"/>
    <w:lvl w:ilvl="0" w:tplc="0426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FB17AAE"/>
    <w:multiLevelType w:val="multilevel"/>
    <w:tmpl w:val="5602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549119">
    <w:abstractNumId w:val="6"/>
  </w:num>
  <w:num w:numId="2" w16cid:durableId="2102800928">
    <w:abstractNumId w:val="4"/>
  </w:num>
  <w:num w:numId="3" w16cid:durableId="669409121">
    <w:abstractNumId w:val="3"/>
  </w:num>
  <w:num w:numId="4" w16cid:durableId="261032593">
    <w:abstractNumId w:val="2"/>
  </w:num>
  <w:num w:numId="5" w16cid:durableId="2084401499">
    <w:abstractNumId w:val="5"/>
  </w:num>
  <w:num w:numId="6" w16cid:durableId="688918973">
    <w:abstractNumId w:val="1"/>
  </w:num>
  <w:num w:numId="7" w16cid:durableId="824008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10"/>
    <w:rsid w:val="0001407E"/>
    <w:rsid w:val="00052056"/>
    <w:rsid w:val="000A15CD"/>
    <w:rsid w:val="000B256D"/>
    <w:rsid w:val="000C080E"/>
    <w:rsid w:val="000C2DF6"/>
    <w:rsid w:val="000D0D7C"/>
    <w:rsid w:val="000F4BE5"/>
    <w:rsid w:val="000F66ED"/>
    <w:rsid w:val="0010586A"/>
    <w:rsid w:val="00113F88"/>
    <w:rsid w:val="00127780"/>
    <w:rsid w:val="00141F24"/>
    <w:rsid w:val="001574CB"/>
    <w:rsid w:val="00192538"/>
    <w:rsid w:val="0019787C"/>
    <w:rsid w:val="001A2DC6"/>
    <w:rsid w:val="001C302C"/>
    <w:rsid w:val="001D4359"/>
    <w:rsid w:val="001D6BBC"/>
    <w:rsid w:val="001F6CC5"/>
    <w:rsid w:val="0021723C"/>
    <w:rsid w:val="00222276"/>
    <w:rsid w:val="00222F65"/>
    <w:rsid w:val="00225A74"/>
    <w:rsid w:val="002267BB"/>
    <w:rsid w:val="002313AD"/>
    <w:rsid w:val="00244987"/>
    <w:rsid w:val="0026291D"/>
    <w:rsid w:val="002646B3"/>
    <w:rsid w:val="002873C8"/>
    <w:rsid w:val="0029213C"/>
    <w:rsid w:val="002963C8"/>
    <w:rsid w:val="002A2346"/>
    <w:rsid w:val="002A6AB4"/>
    <w:rsid w:val="002A6C48"/>
    <w:rsid w:val="002C377A"/>
    <w:rsid w:val="002E0C03"/>
    <w:rsid w:val="002F11BF"/>
    <w:rsid w:val="002F2828"/>
    <w:rsid w:val="003114EA"/>
    <w:rsid w:val="00311A12"/>
    <w:rsid w:val="00314E8A"/>
    <w:rsid w:val="00332487"/>
    <w:rsid w:val="00332DDE"/>
    <w:rsid w:val="00347FB1"/>
    <w:rsid w:val="003603D2"/>
    <w:rsid w:val="003619A1"/>
    <w:rsid w:val="00362231"/>
    <w:rsid w:val="00365381"/>
    <w:rsid w:val="003664FC"/>
    <w:rsid w:val="00370CB9"/>
    <w:rsid w:val="003719AF"/>
    <w:rsid w:val="003B2261"/>
    <w:rsid w:val="003B5A56"/>
    <w:rsid w:val="003E08B0"/>
    <w:rsid w:val="003F0B7F"/>
    <w:rsid w:val="003F1864"/>
    <w:rsid w:val="003F3C9D"/>
    <w:rsid w:val="00425548"/>
    <w:rsid w:val="00427717"/>
    <w:rsid w:val="00430E87"/>
    <w:rsid w:val="004627E6"/>
    <w:rsid w:val="00483976"/>
    <w:rsid w:val="004B55C0"/>
    <w:rsid w:val="004D228C"/>
    <w:rsid w:val="00507317"/>
    <w:rsid w:val="005148BC"/>
    <w:rsid w:val="00534638"/>
    <w:rsid w:val="00542367"/>
    <w:rsid w:val="0055540E"/>
    <w:rsid w:val="00555DB5"/>
    <w:rsid w:val="00570A26"/>
    <w:rsid w:val="00573722"/>
    <w:rsid w:val="005744E5"/>
    <w:rsid w:val="00585BFA"/>
    <w:rsid w:val="005C0F9A"/>
    <w:rsid w:val="005C2385"/>
    <w:rsid w:val="005D0C48"/>
    <w:rsid w:val="005E50C7"/>
    <w:rsid w:val="00617625"/>
    <w:rsid w:val="006470F7"/>
    <w:rsid w:val="00684105"/>
    <w:rsid w:val="00684413"/>
    <w:rsid w:val="006908A9"/>
    <w:rsid w:val="006B0A48"/>
    <w:rsid w:val="006B7234"/>
    <w:rsid w:val="006C0222"/>
    <w:rsid w:val="006D32F8"/>
    <w:rsid w:val="006E0886"/>
    <w:rsid w:val="006E2188"/>
    <w:rsid w:val="006E2E0A"/>
    <w:rsid w:val="006F33DF"/>
    <w:rsid w:val="00701A14"/>
    <w:rsid w:val="00717668"/>
    <w:rsid w:val="00747E05"/>
    <w:rsid w:val="00750EE7"/>
    <w:rsid w:val="00760120"/>
    <w:rsid w:val="00760CA2"/>
    <w:rsid w:val="007D3BBB"/>
    <w:rsid w:val="007D414C"/>
    <w:rsid w:val="007E3E38"/>
    <w:rsid w:val="007E7B84"/>
    <w:rsid w:val="007F0363"/>
    <w:rsid w:val="00802D64"/>
    <w:rsid w:val="00816992"/>
    <w:rsid w:val="00853342"/>
    <w:rsid w:val="00862018"/>
    <w:rsid w:val="008646E0"/>
    <w:rsid w:val="00871F33"/>
    <w:rsid w:val="00875D50"/>
    <w:rsid w:val="00880CFB"/>
    <w:rsid w:val="00884371"/>
    <w:rsid w:val="00886912"/>
    <w:rsid w:val="0089658C"/>
    <w:rsid w:val="008B6E4D"/>
    <w:rsid w:val="008E54F2"/>
    <w:rsid w:val="008E6FB1"/>
    <w:rsid w:val="008F2301"/>
    <w:rsid w:val="009010BF"/>
    <w:rsid w:val="009123AE"/>
    <w:rsid w:val="00916B8C"/>
    <w:rsid w:val="009258C4"/>
    <w:rsid w:val="009278A7"/>
    <w:rsid w:val="009338F8"/>
    <w:rsid w:val="00935FEB"/>
    <w:rsid w:val="00936D53"/>
    <w:rsid w:val="00944147"/>
    <w:rsid w:val="00944C29"/>
    <w:rsid w:val="0094692C"/>
    <w:rsid w:val="009537D8"/>
    <w:rsid w:val="009544C2"/>
    <w:rsid w:val="00963511"/>
    <w:rsid w:val="00966245"/>
    <w:rsid w:val="00975868"/>
    <w:rsid w:val="0097600D"/>
    <w:rsid w:val="00982BE9"/>
    <w:rsid w:val="00993B90"/>
    <w:rsid w:val="009B5232"/>
    <w:rsid w:val="009D2B33"/>
    <w:rsid w:val="009E21F5"/>
    <w:rsid w:val="009F0F09"/>
    <w:rsid w:val="009F78E6"/>
    <w:rsid w:val="00A3337E"/>
    <w:rsid w:val="00A413CE"/>
    <w:rsid w:val="00A564FE"/>
    <w:rsid w:val="00A65658"/>
    <w:rsid w:val="00A65E64"/>
    <w:rsid w:val="00A81143"/>
    <w:rsid w:val="00A8442E"/>
    <w:rsid w:val="00A93E3D"/>
    <w:rsid w:val="00AD17DA"/>
    <w:rsid w:val="00AF0210"/>
    <w:rsid w:val="00AF5F5F"/>
    <w:rsid w:val="00B036B0"/>
    <w:rsid w:val="00B1747B"/>
    <w:rsid w:val="00B23C08"/>
    <w:rsid w:val="00B24B89"/>
    <w:rsid w:val="00B65210"/>
    <w:rsid w:val="00B705D1"/>
    <w:rsid w:val="00B816C7"/>
    <w:rsid w:val="00B85392"/>
    <w:rsid w:val="00BC3F4E"/>
    <w:rsid w:val="00BC6F63"/>
    <w:rsid w:val="00BD5874"/>
    <w:rsid w:val="00BF36F9"/>
    <w:rsid w:val="00BF7E38"/>
    <w:rsid w:val="00C137A6"/>
    <w:rsid w:val="00C313F5"/>
    <w:rsid w:val="00C5625F"/>
    <w:rsid w:val="00C73D0A"/>
    <w:rsid w:val="00C76502"/>
    <w:rsid w:val="00C85684"/>
    <w:rsid w:val="00C91E33"/>
    <w:rsid w:val="00CD09C5"/>
    <w:rsid w:val="00CE55D5"/>
    <w:rsid w:val="00D36DC8"/>
    <w:rsid w:val="00D475AB"/>
    <w:rsid w:val="00D92BAE"/>
    <w:rsid w:val="00D93C92"/>
    <w:rsid w:val="00DB5BA8"/>
    <w:rsid w:val="00DE7142"/>
    <w:rsid w:val="00DF083F"/>
    <w:rsid w:val="00DF19CC"/>
    <w:rsid w:val="00DF4C57"/>
    <w:rsid w:val="00E07830"/>
    <w:rsid w:val="00E41685"/>
    <w:rsid w:val="00E4271C"/>
    <w:rsid w:val="00E50DD0"/>
    <w:rsid w:val="00E545B5"/>
    <w:rsid w:val="00E572DE"/>
    <w:rsid w:val="00E62284"/>
    <w:rsid w:val="00E66D95"/>
    <w:rsid w:val="00E7419B"/>
    <w:rsid w:val="00E75FF4"/>
    <w:rsid w:val="00E7660B"/>
    <w:rsid w:val="00E8606B"/>
    <w:rsid w:val="00EA0A8C"/>
    <w:rsid w:val="00EF297C"/>
    <w:rsid w:val="00F02210"/>
    <w:rsid w:val="00F129BB"/>
    <w:rsid w:val="00F20DB9"/>
    <w:rsid w:val="00F238B6"/>
    <w:rsid w:val="00F268A6"/>
    <w:rsid w:val="00F95DDC"/>
    <w:rsid w:val="00FB1783"/>
    <w:rsid w:val="00FB279F"/>
    <w:rsid w:val="00FB5B06"/>
    <w:rsid w:val="00FC1453"/>
    <w:rsid w:val="00FC46E7"/>
    <w:rsid w:val="00FC7D97"/>
    <w:rsid w:val="00FD2B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470C"/>
  <w15:docId w15:val="{AC7CA634-1382-40AC-81FD-AD1AEA5B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E8606B"/>
    <w:pPr>
      <w:keepNext/>
      <w:spacing w:after="0" w:line="240" w:lineRule="auto"/>
      <w:jc w:val="center"/>
      <w:outlineLvl w:val="0"/>
    </w:pPr>
    <w:rPr>
      <w:rFonts w:ascii="Times New Roman" w:eastAsia="Times New Roman" w:hAnsi="Times New Roman" w:cs="Times New Roman"/>
      <w:b/>
      <w:bCs/>
      <w:sz w:val="28"/>
      <w:szCs w:val="24"/>
    </w:rPr>
  </w:style>
  <w:style w:type="paragraph" w:styleId="Virsraksts3">
    <w:name w:val="heading 3"/>
    <w:basedOn w:val="Parasts"/>
    <w:next w:val="Parasts"/>
    <w:link w:val="Virsraksts3Rakstz"/>
    <w:uiPriority w:val="9"/>
    <w:semiHidden/>
    <w:unhideWhenUsed/>
    <w:qFormat/>
    <w:rsid w:val="005073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B036B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B705D1"/>
    <w:rPr>
      <w:color w:val="0563C1" w:themeColor="hyperlink"/>
      <w:u w:val="single"/>
    </w:rPr>
  </w:style>
  <w:style w:type="character" w:styleId="Neatrisintapieminana">
    <w:name w:val="Unresolved Mention"/>
    <w:basedOn w:val="Noklusjumarindkopasfonts"/>
    <w:uiPriority w:val="99"/>
    <w:semiHidden/>
    <w:unhideWhenUsed/>
    <w:rsid w:val="00B705D1"/>
    <w:rPr>
      <w:color w:val="605E5C"/>
      <w:shd w:val="clear" w:color="auto" w:fill="E1DFDD"/>
    </w:rPr>
  </w:style>
  <w:style w:type="character" w:styleId="Komentraatsauce">
    <w:name w:val="annotation reference"/>
    <w:basedOn w:val="Noklusjumarindkopasfonts"/>
    <w:uiPriority w:val="99"/>
    <w:semiHidden/>
    <w:unhideWhenUsed/>
    <w:rsid w:val="00EA0A8C"/>
    <w:rPr>
      <w:sz w:val="16"/>
      <w:szCs w:val="16"/>
    </w:rPr>
  </w:style>
  <w:style w:type="paragraph" w:styleId="Komentrateksts">
    <w:name w:val="annotation text"/>
    <w:basedOn w:val="Parasts"/>
    <w:link w:val="KomentratekstsRakstz"/>
    <w:uiPriority w:val="99"/>
    <w:semiHidden/>
    <w:unhideWhenUsed/>
    <w:rsid w:val="00EA0A8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A0A8C"/>
    <w:rPr>
      <w:sz w:val="20"/>
      <w:szCs w:val="20"/>
    </w:rPr>
  </w:style>
  <w:style w:type="paragraph" w:styleId="Komentratma">
    <w:name w:val="annotation subject"/>
    <w:basedOn w:val="Komentrateksts"/>
    <w:next w:val="Komentrateksts"/>
    <w:link w:val="KomentratmaRakstz"/>
    <w:uiPriority w:val="99"/>
    <w:semiHidden/>
    <w:unhideWhenUsed/>
    <w:rsid w:val="00EA0A8C"/>
    <w:rPr>
      <w:b/>
      <w:bCs/>
    </w:rPr>
  </w:style>
  <w:style w:type="character" w:customStyle="1" w:styleId="KomentratmaRakstz">
    <w:name w:val="Komentāra tēma Rakstz."/>
    <w:basedOn w:val="KomentratekstsRakstz"/>
    <w:link w:val="Komentratma"/>
    <w:uiPriority w:val="99"/>
    <w:semiHidden/>
    <w:rsid w:val="00EA0A8C"/>
    <w:rPr>
      <w:b/>
      <w:bCs/>
      <w:sz w:val="20"/>
      <w:szCs w:val="20"/>
    </w:rPr>
  </w:style>
  <w:style w:type="paragraph" w:styleId="HTMLiepriekformattais">
    <w:name w:val="HTML Preformatted"/>
    <w:basedOn w:val="Parasts"/>
    <w:link w:val="HTMLiepriekformattaisRakstz"/>
    <w:uiPriority w:val="99"/>
    <w:unhideWhenUsed/>
    <w:rsid w:val="00E41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E41685"/>
    <w:rPr>
      <w:rFonts w:ascii="Courier New" w:eastAsia="Times New Roman" w:hAnsi="Courier New" w:cs="Courier New"/>
      <w:sz w:val="20"/>
      <w:szCs w:val="20"/>
      <w:lang w:eastAsia="lv-LV"/>
    </w:rPr>
  </w:style>
  <w:style w:type="character" w:customStyle="1" w:styleId="Virsraksts1Rakstz">
    <w:name w:val="Virsraksts 1 Rakstz."/>
    <w:basedOn w:val="Noklusjumarindkopasfonts"/>
    <w:link w:val="Virsraksts1"/>
    <w:rsid w:val="00E8606B"/>
    <w:rPr>
      <w:rFonts w:ascii="Times New Roman" w:eastAsia="Times New Roman" w:hAnsi="Times New Roman" w:cs="Times New Roman"/>
      <w:b/>
      <w:bCs/>
      <w:sz w:val="28"/>
      <w:szCs w:val="24"/>
    </w:rPr>
  </w:style>
  <w:style w:type="character" w:styleId="Izclums">
    <w:name w:val="Emphasis"/>
    <w:basedOn w:val="Noklusjumarindkopasfonts"/>
    <w:uiPriority w:val="20"/>
    <w:qFormat/>
    <w:rsid w:val="009537D8"/>
    <w:rPr>
      <w:i/>
      <w:iCs/>
    </w:rPr>
  </w:style>
  <w:style w:type="character" w:customStyle="1" w:styleId="Virsraksts3Rakstz">
    <w:name w:val="Virsraksts 3 Rakstz."/>
    <w:basedOn w:val="Noklusjumarindkopasfonts"/>
    <w:link w:val="Virsraksts3"/>
    <w:uiPriority w:val="9"/>
    <w:semiHidden/>
    <w:rsid w:val="00507317"/>
    <w:rPr>
      <w:rFonts w:asciiTheme="majorHAnsi" w:eastAsiaTheme="majorEastAsia" w:hAnsiTheme="majorHAnsi" w:cstheme="majorBidi"/>
      <w:color w:val="1F3763" w:themeColor="accent1" w:themeShade="7F"/>
      <w:sz w:val="24"/>
      <w:szCs w:val="24"/>
    </w:rPr>
  </w:style>
  <w:style w:type="character" w:styleId="Izteiksmgs">
    <w:name w:val="Strong"/>
    <w:basedOn w:val="Noklusjumarindkopasfonts"/>
    <w:uiPriority w:val="22"/>
    <w:qFormat/>
    <w:rsid w:val="00192538"/>
    <w:rPr>
      <w:b/>
      <w:bCs/>
    </w:rPr>
  </w:style>
  <w:style w:type="table" w:styleId="Reatabula">
    <w:name w:val="Table Grid"/>
    <w:basedOn w:val="Parastatabula"/>
    <w:uiPriority w:val="39"/>
    <w:rsid w:val="00A6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60159">
      <w:bodyDiv w:val="1"/>
      <w:marLeft w:val="0"/>
      <w:marRight w:val="0"/>
      <w:marTop w:val="0"/>
      <w:marBottom w:val="0"/>
      <w:divBdr>
        <w:top w:val="none" w:sz="0" w:space="0" w:color="auto"/>
        <w:left w:val="none" w:sz="0" w:space="0" w:color="auto"/>
        <w:bottom w:val="none" w:sz="0" w:space="0" w:color="auto"/>
        <w:right w:val="none" w:sz="0" w:space="0" w:color="auto"/>
      </w:divBdr>
    </w:div>
    <w:div w:id="502012749">
      <w:bodyDiv w:val="1"/>
      <w:marLeft w:val="0"/>
      <w:marRight w:val="0"/>
      <w:marTop w:val="0"/>
      <w:marBottom w:val="0"/>
      <w:divBdr>
        <w:top w:val="none" w:sz="0" w:space="0" w:color="auto"/>
        <w:left w:val="none" w:sz="0" w:space="0" w:color="auto"/>
        <w:bottom w:val="none" w:sz="0" w:space="0" w:color="auto"/>
        <w:right w:val="none" w:sz="0" w:space="0" w:color="auto"/>
      </w:divBdr>
    </w:div>
    <w:div w:id="955330480">
      <w:bodyDiv w:val="1"/>
      <w:marLeft w:val="0"/>
      <w:marRight w:val="0"/>
      <w:marTop w:val="0"/>
      <w:marBottom w:val="0"/>
      <w:divBdr>
        <w:top w:val="none" w:sz="0" w:space="0" w:color="auto"/>
        <w:left w:val="none" w:sz="0" w:space="0" w:color="auto"/>
        <w:bottom w:val="none" w:sz="0" w:space="0" w:color="auto"/>
        <w:right w:val="none" w:sz="0" w:space="0" w:color="auto"/>
      </w:divBdr>
    </w:div>
    <w:div w:id="1435787294">
      <w:bodyDiv w:val="1"/>
      <w:marLeft w:val="0"/>
      <w:marRight w:val="0"/>
      <w:marTop w:val="0"/>
      <w:marBottom w:val="0"/>
      <w:divBdr>
        <w:top w:val="none" w:sz="0" w:space="0" w:color="auto"/>
        <w:left w:val="none" w:sz="0" w:space="0" w:color="auto"/>
        <w:bottom w:val="none" w:sz="0" w:space="0" w:color="auto"/>
        <w:right w:val="none" w:sz="0" w:space="0" w:color="auto"/>
      </w:divBdr>
    </w:div>
    <w:div w:id="1593970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rujienassiltums.lv" TargetMode="Externa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EC0E4-C72B-4E9E-A809-453A72986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13787</Words>
  <Characters>7859</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Vadiba Rujienassiltums</dc:creator>
  <cp:keywords/>
  <dc:description/>
  <cp:lastModifiedBy>Gints Vēveris</cp:lastModifiedBy>
  <cp:revision>5</cp:revision>
  <cp:lastPrinted>2023-01-27T08:47:00Z</cp:lastPrinted>
  <dcterms:created xsi:type="dcterms:W3CDTF">2023-08-03T08:30:00Z</dcterms:created>
  <dcterms:modified xsi:type="dcterms:W3CDTF">2023-08-03T08:44:00Z</dcterms:modified>
</cp:coreProperties>
</file>